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B9" w:rsidRDefault="00134FB6" w:rsidP="008F7AB9">
      <w:pPr>
        <w:jc w:val="righ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2022</w:t>
      </w:r>
      <w:r>
        <w:rPr>
          <w:rFonts w:ascii="Arial" w:eastAsia="ＭＳ Ｐゴシック" w:hAnsi="Arial" w:cs="Arial"/>
          <w:sz w:val="22"/>
        </w:rPr>
        <w:t>年</w:t>
      </w:r>
      <w:r w:rsidR="00C94D2E">
        <w:rPr>
          <w:rFonts w:ascii="Arial" w:eastAsia="ＭＳ Ｐゴシック" w:hAnsi="Arial" w:cs="Arial"/>
          <w:sz w:val="22"/>
        </w:rPr>
        <w:t>11</w:t>
      </w:r>
      <w:bookmarkStart w:id="0" w:name="_GoBack"/>
      <w:bookmarkEnd w:id="0"/>
      <w:r>
        <w:rPr>
          <w:rFonts w:ascii="Arial" w:eastAsia="ＭＳ Ｐゴシック" w:hAnsi="Arial" w:cs="Arial"/>
          <w:sz w:val="22"/>
        </w:rPr>
        <w:t>月</w:t>
      </w:r>
    </w:p>
    <w:p w:rsidR="00134FB6" w:rsidRDefault="00134FB6" w:rsidP="008F7AB9">
      <w:pPr>
        <w:jc w:val="center"/>
        <w:rPr>
          <w:rFonts w:ascii="Arial" w:eastAsia="ＭＳ Ｐゴシック" w:hAnsi="Arial" w:cs="Arial"/>
          <w:sz w:val="22"/>
        </w:rPr>
      </w:pPr>
    </w:p>
    <w:p w:rsidR="00876EF1" w:rsidRPr="00A0101F" w:rsidRDefault="00134FB6" w:rsidP="008F7AB9">
      <w:pPr>
        <w:jc w:val="center"/>
        <w:rPr>
          <w:rFonts w:ascii="Arial" w:eastAsia="ＭＳ Ｐゴシック" w:hAnsi="Arial" w:cs="Arial"/>
          <w:sz w:val="28"/>
          <w:szCs w:val="28"/>
        </w:rPr>
      </w:pPr>
      <w:r>
        <w:rPr>
          <w:rFonts w:ascii="Arial" w:eastAsia="ＭＳ Ｐゴシック" w:hAnsi="Arial" w:cs="Arial"/>
          <w:sz w:val="28"/>
          <w:szCs w:val="28"/>
        </w:rPr>
        <w:t>院外処方箋における疑義照会簡素化</w:t>
      </w:r>
      <w:r w:rsidR="00B7023C">
        <w:rPr>
          <w:rFonts w:ascii="Arial" w:eastAsia="ＭＳ Ｐゴシック" w:hAnsi="Arial" w:cs="Arial"/>
          <w:sz w:val="28"/>
          <w:szCs w:val="28"/>
        </w:rPr>
        <w:t>プロトコ</w:t>
      </w:r>
      <w:r w:rsidR="008F7AB9" w:rsidRPr="00A0101F">
        <w:rPr>
          <w:rFonts w:ascii="Arial" w:eastAsia="ＭＳ Ｐゴシック" w:hAnsi="Arial" w:cs="Arial"/>
          <w:sz w:val="28"/>
          <w:szCs w:val="28"/>
        </w:rPr>
        <w:t>ル</w:t>
      </w:r>
    </w:p>
    <w:p w:rsidR="008F7AB9" w:rsidRPr="00A0101F" w:rsidRDefault="008F7AB9">
      <w:pPr>
        <w:rPr>
          <w:rFonts w:ascii="Arial" w:eastAsia="ＭＳ Ｐゴシック" w:hAnsi="Arial" w:cs="Arial"/>
          <w:sz w:val="22"/>
        </w:rPr>
      </w:pPr>
    </w:p>
    <w:p w:rsidR="008F7AB9" w:rsidRDefault="009E2EDB" w:rsidP="009E2EDB">
      <w:pPr>
        <w:wordWrap w:val="0"/>
        <w:jc w:val="right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牧田総合</w:t>
      </w:r>
      <w:r w:rsidR="008F7AB9" w:rsidRPr="00A0101F">
        <w:rPr>
          <w:rFonts w:ascii="Arial" w:eastAsia="ＭＳ Ｐゴシック" w:hAnsi="Arial" w:cs="Arial"/>
          <w:sz w:val="22"/>
        </w:rPr>
        <w:t>病院</w:t>
      </w:r>
      <w:r>
        <w:rPr>
          <w:rFonts w:ascii="Arial" w:eastAsia="ＭＳ Ｐゴシック" w:hAnsi="Arial" w:cs="Arial"/>
          <w:sz w:val="22"/>
        </w:rPr>
        <w:t xml:space="preserve">　薬剤部</w:t>
      </w:r>
    </w:p>
    <w:p w:rsidR="00287197" w:rsidRPr="00A0101F" w:rsidRDefault="00287197" w:rsidP="00287197">
      <w:pPr>
        <w:jc w:val="right"/>
        <w:rPr>
          <w:rFonts w:ascii="Arial" w:eastAsia="ＭＳ Ｐゴシック" w:hAnsi="Arial" w:cs="Arial"/>
          <w:sz w:val="22"/>
        </w:rPr>
      </w:pPr>
    </w:p>
    <w:p w:rsidR="008F7AB9" w:rsidRPr="00A0101F" w:rsidRDefault="00AA5EDE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〈処方変更に係る原則〉</w:t>
      </w:r>
    </w:p>
    <w:p w:rsidR="008F7AB9" w:rsidRDefault="00AA5EDE" w:rsidP="008F7AB9">
      <w:pPr>
        <w:ind w:leftChars="135" w:left="28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・先発医薬品において</w:t>
      </w:r>
      <w:r w:rsidR="00021B45">
        <w:rPr>
          <w:rFonts w:ascii="Arial" w:eastAsia="ＭＳ Ｐゴシック" w:hAnsi="Arial" w:cs="Arial"/>
          <w:sz w:val="22"/>
        </w:rPr>
        <w:t>「変更不可」の欄にチェックがあり、かつ保険医署名欄に処方医</w:t>
      </w:r>
      <w:r w:rsidR="00F556AD">
        <w:rPr>
          <w:rFonts w:ascii="Arial" w:eastAsia="ＭＳ Ｐゴシック" w:hAnsi="Arial" w:cs="Arial"/>
          <w:sz w:val="22"/>
        </w:rPr>
        <w:t>の署名又は記入・押印がある場合は、処方薬を後発医薬品に変更できない</w:t>
      </w:r>
    </w:p>
    <w:p w:rsidR="00F556AD" w:rsidRDefault="00F556AD" w:rsidP="008F7AB9">
      <w:pPr>
        <w:ind w:leftChars="135" w:left="28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・「含量規格変更不可」又は「剤形変更不可」の記載がある場合は、その指示に従う</w:t>
      </w:r>
    </w:p>
    <w:p w:rsidR="00F556AD" w:rsidRDefault="00F556AD" w:rsidP="008F7AB9">
      <w:pPr>
        <w:ind w:leftChars="135" w:left="28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397613">
        <w:rPr>
          <w:rFonts w:ascii="Arial" w:eastAsia="ＭＳ Ｐゴシック" w:hAnsi="Arial" w:cs="Arial"/>
          <w:sz w:val="22"/>
        </w:rPr>
        <w:t>処方変更は、各医薬品の適応及び用法用量を遵守した変更とすること</w:t>
      </w:r>
    </w:p>
    <w:p w:rsidR="00397613" w:rsidRDefault="00397613" w:rsidP="008F7AB9">
      <w:pPr>
        <w:ind w:leftChars="135" w:left="28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 xml:space="preserve">　その際、安全性や溶解性、体内動態等を考慮し、利便性が向上する場合にのみ変更できる</w:t>
      </w:r>
    </w:p>
    <w:p w:rsidR="00F556AD" w:rsidRDefault="00F556AD" w:rsidP="008F7AB9">
      <w:pPr>
        <w:ind w:leftChars="135" w:left="28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・患者に十分な説明（適正な服用・使用方法、安定性、価格等）を行い、同意を得た上で変更する</w:t>
      </w:r>
      <w:r w:rsidR="007B787A">
        <w:rPr>
          <w:rFonts w:ascii="Arial" w:eastAsia="ＭＳ Ｐゴシック" w:hAnsi="Arial" w:cs="Arial"/>
          <w:sz w:val="22"/>
        </w:rPr>
        <w:t>こと</w:t>
      </w:r>
    </w:p>
    <w:p w:rsidR="00F556AD" w:rsidRDefault="00F556AD" w:rsidP="008F7AB9">
      <w:pPr>
        <w:ind w:leftChars="135" w:left="283"/>
        <w:rPr>
          <w:rFonts w:ascii="Arial" w:eastAsia="ＭＳ Ｐゴシック" w:hAnsi="Arial" w:cs="Arial"/>
          <w:sz w:val="22"/>
        </w:rPr>
      </w:pPr>
    </w:p>
    <w:p w:rsidR="00F002B0" w:rsidRDefault="00F002B0" w:rsidP="008F7AB9">
      <w:pPr>
        <w:ind w:leftChars="135" w:left="283"/>
        <w:rPr>
          <w:rFonts w:ascii="Arial" w:eastAsia="ＭＳ Ｐゴシック" w:hAnsi="Arial" w:cs="Arial"/>
          <w:sz w:val="22"/>
        </w:rPr>
      </w:pPr>
    </w:p>
    <w:p w:rsidR="00952BC5" w:rsidRPr="00A0101F" w:rsidRDefault="00952BC5" w:rsidP="008F7AB9">
      <w:pPr>
        <w:ind w:leftChars="135" w:left="283"/>
        <w:rPr>
          <w:rFonts w:ascii="Arial" w:eastAsia="ＭＳ Ｐゴシック" w:hAnsi="Arial" w:cs="Arial" w:hint="eastAsia"/>
          <w:sz w:val="22"/>
        </w:rPr>
      </w:pPr>
    </w:p>
    <w:p w:rsidR="008F7AB9" w:rsidRPr="003A3F41" w:rsidRDefault="00F556AD" w:rsidP="003A3F41">
      <w:pPr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〈疑義照会不要例〉</w:t>
      </w:r>
    </w:p>
    <w:p w:rsidR="00221050" w:rsidRDefault="003A3F41" w:rsidP="00221050">
      <w:pPr>
        <w:pStyle w:val="a3"/>
        <w:numPr>
          <w:ilvl w:val="0"/>
          <w:numId w:val="18"/>
        </w:numPr>
        <w:ind w:leftChars="0"/>
        <w:rPr>
          <w:rFonts w:ascii="Arial" w:eastAsia="ＭＳ Ｐゴシック" w:hAnsi="Arial" w:cs="Arial"/>
          <w:b/>
          <w:sz w:val="24"/>
          <w:szCs w:val="24"/>
        </w:rPr>
      </w:pPr>
      <w:r w:rsidRPr="009C6A58">
        <w:rPr>
          <w:rFonts w:ascii="Arial" w:eastAsia="ＭＳ Ｐゴシック" w:hAnsi="Arial" w:cs="Arial" w:hint="eastAsia"/>
          <w:b/>
          <w:sz w:val="24"/>
          <w:szCs w:val="24"/>
        </w:rPr>
        <w:t>銘柄</w:t>
      </w:r>
    </w:p>
    <w:p w:rsidR="00221050" w:rsidRDefault="00152A25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221050">
        <w:rPr>
          <w:rFonts w:ascii="Arial" w:eastAsia="ＭＳ Ｐゴシック" w:hAnsi="Arial" w:cs="Arial"/>
          <w:sz w:val="22"/>
        </w:rPr>
        <w:t>・</w:t>
      </w:r>
      <w:r w:rsidR="008F7AB9" w:rsidRPr="00221050">
        <w:rPr>
          <w:rFonts w:ascii="Arial" w:eastAsia="ＭＳ Ｐゴシック" w:hAnsi="Arial" w:cs="Arial"/>
          <w:sz w:val="22"/>
        </w:rPr>
        <w:t>成分名が同一の銘柄変更</w:t>
      </w:r>
      <w:r w:rsidR="00241601" w:rsidRPr="00221050">
        <w:rPr>
          <w:rFonts w:ascii="Arial" w:eastAsia="ＭＳ Ｐゴシック" w:hAnsi="Arial" w:cs="Arial" w:hint="eastAsia"/>
          <w:sz w:val="22"/>
        </w:rPr>
        <w:t xml:space="preserve"> (</w:t>
      </w:r>
      <w:r w:rsidR="00241601" w:rsidRPr="00221050">
        <w:rPr>
          <w:rFonts w:ascii="Arial" w:eastAsia="ＭＳ Ｐゴシック" w:hAnsi="Arial" w:cs="Arial"/>
        </w:rPr>
        <w:t>変更不可の処方を除く</w:t>
      </w:r>
      <w:r w:rsidRPr="00221050">
        <w:rPr>
          <w:rFonts w:ascii="Arial" w:eastAsia="ＭＳ Ｐゴシック" w:hAnsi="Arial" w:cs="Arial" w:hint="eastAsia"/>
          <w:sz w:val="22"/>
        </w:rPr>
        <w:t>)</w:t>
      </w:r>
    </w:p>
    <w:p w:rsidR="00221050" w:rsidRDefault="00152A25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AA5EDE" w:rsidRPr="00152A25">
        <w:rPr>
          <w:rFonts w:ascii="Arial" w:eastAsia="ＭＳ Ｐゴシック" w:hAnsi="Arial" w:cs="Arial"/>
          <w:sz w:val="22"/>
        </w:rPr>
        <w:t>先発品間の変更は可</w:t>
      </w:r>
    </w:p>
    <w:p w:rsidR="00221050" w:rsidRDefault="00152A25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AA5EDE" w:rsidRPr="00152A25">
        <w:rPr>
          <w:rFonts w:ascii="Arial" w:eastAsia="ＭＳ Ｐゴシック" w:hAnsi="Arial" w:cs="Arial"/>
          <w:sz w:val="22"/>
        </w:rPr>
        <w:t>後発品から先発品への変更も可</w:t>
      </w:r>
      <w:r w:rsidR="00AA5EDE" w:rsidRPr="00152A25">
        <w:rPr>
          <w:rFonts w:ascii="Arial" w:eastAsia="ＭＳ Ｐゴシック" w:hAnsi="Arial" w:cs="Arial"/>
          <w:sz w:val="22"/>
        </w:rPr>
        <w:t xml:space="preserve"> (</w:t>
      </w:r>
      <w:r w:rsidR="00AA5EDE" w:rsidRPr="00152A25">
        <w:rPr>
          <w:rFonts w:ascii="Arial" w:eastAsia="ＭＳ Ｐゴシック" w:hAnsi="Arial" w:cs="Arial"/>
          <w:sz w:val="22"/>
        </w:rPr>
        <w:t>但し、初回で後発品の在庫がない場合のみ</w:t>
      </w:r>
      <w:r w:rsidR="00AA5EDE" w:rsidRPr="00152A25">
        <w:rPr>
          <w:rFonts w:ascii="Arial" w:eastAsia="ＭＳ Ｐゴシック" w:hAnsi="Arial" w:cs="Arial"/>
          <w:sz w:val="22"/>
        </w:rPr>
        <w:t>)</w:t>
      </w:r>
    </w:p>
    <w:p w:rsidR="00697508" w:rsidRDefault="009C6A58" w:rsidP="00952BC5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697508">
        <w:rPr>
          <w:rFonts w:ascii="Arial" w:eastAsia="ＭＳ Ｐゴシック" w:hAnsi="Arial" w:cs="Arial"/>
          <w:sz w:val="22"/>
        </w:rPr>
        <w:t>・対象外：麻薬、注射薬、抗がん剤、漢方製剤</w:t>
      </w:r>
    </w:p>
    <w:p w:rsidR="00952BC5" w:rsidRPr="00952BC5" w:rsidRDefault="00952BC5" w:rsidP="00952BC5">
      <w:pPr>
        <w:pStyle w:val="a3"/>
        <w:ind w:leftChars="0"/>
        <w:rPr>
          <w:rFonts w:ascii="Arial" w:eastAsia="ＭＳ Ｐゴシック" w:hAnsi="Arial" w:cs="Arial" w:hint="eastAsia"/>
          <w:sz w:val="22"/>
        </w:rPr>
      </w:pPr>
    </w:p>
    <w:p w:rsidR="008F7AB9" w:rsidRPr="00A0101F" w:rsidRDefault="008F7AB9" w:rsidP="008F7AB9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="00F214FD"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 xml:space="preserve">: </w:t>
      </w:r>
      <w:r w:rsidRPr="00A0101F">
        <w:rPr>
          <w:rFonts w:ascii="Arial" w:eastAsia="ＭＳ Ｐゴシック" w:hAnsi="Arial" w:cs="Arial"/>
          <w:sz w:val="22"/>
        </w:rPr>
        <w:t>グラクティブ錠</w:t>
      </w:r>
      <w:r w:rsidRPr="00A0101F">
        <w:rPr>
          <w:rFonts w:ascii="Arial" w:eastAsia="ＭＳ Ｐゴシック" w:hAnsi="Arial" w:cs="Arial"/>
          <w:sz w:val="22"/>
        </w:rPr>
        <w:t>5</w:t>
      </w:r>
      <w:r w:rsidR="00473716" w:rsidRPr="00A0101F">
        <w:rPr>
          <w:rFonts w:ascii="Arial" w:eastAsia="ＭＳ Ｐゴシック" w:hAnsi="Arial" w:cs="Arial"/>
          <w:sz w:val="22"/>
        </w:rPr>
        <w:t>0</w:t>
      </w:r>
      <w:r w:rsidR="00F002B0">
        <w:rPr>
          <w:rFonts w:ascii="Arial" w:eastAsia="ＭＳ Ｐゴシック" w:hAnsi="Arial" w:cs="Arial"/>
          <w:sz w:val="22"/>
        </w:rPr>
        <w:t xml:space="preserve"> mg</w:t>
      </w:r>
      <w:r w:rsidR="00F002B0">
        <w:rPr>
          <w:rFonts w:ascii="Arial" w:eastAsia="ＭＳ Ｐゴシック" w:hAnsi="Arial" w:cs="Arial"/>
          <w:sz w:val="22"/>
        </w:rPr>
        <w:t xml:space="preserve">　</w:t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Pr="00A0101F">
        <w:rPr>
          <w:rFonts w:ascii="Arial" w:eastAsia="ＭＳ Ｐゴシック" w:hAnsi="Arial" w:cs="Arial"/>
          <w:sz w:val="22"/>
        </w:rPr>
        <w:t>ジャヌビア錠</w:t>
      </w:r>
      <w:r w:rsidRPr="00A0101F">
        <w:rPr>
          <w:rFonts w:ascii="Arial" w:eastAsia="ＭＳ Ｐゴシック" w:hAnsi="Arial" w:cs="Arial"/>
          <w:sz w:val="22"/>
        </w:rPr>
        <w:t>5</w:t>
      </w:r>
      <w:r w:rsidR="00943C50">
        <w:rPr>
          <w:rFonts w:ascii="Arial" w:eastAsia="ＭＳ Ｐゴシック" w:hAnsi="Arial" w:cs="Arial"/>
          <w:sz w:val="22"/>
        </w:rPr>
        <w:t>0</w:t>
      </w:r>
      <w:r w:rsidRPr="00A0101F">
        <w:rPr>
          <w:rFonts w:ascii="Arial" w:eastAsia="ＭＳ Ｐゴシック" w:hAnsi="Arial" w:cs="Arial"/>
          <w:sz w:val="22"/>
        </w:rPr>
        <w:t xml:space="preserve"> mg</w:t>
      </w:r>
    </w:p>
    <w:p w:rsidR="00F214FD" w:rsidRPr="00A0101F" w:rsidRDefault="00F214FD" w:rsidP="00F214FD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2: </w:t>
      </w:r>
      <w:r w:rsidR="00021B45" w:rsidRPr="00A0101F">
        <w:rPr>
          <w:rFonts w:ascii="Arial" w:eastAsia="ＭＳ Ｐゴシック" w:hAnsi="Arial" w:cs="Arial"/>
          <w:sz w:val="22"/>
        </w:rPr>
        <w:t>イマチニブ錠</w:t>
      </w:r>
      <w:r w:rsidR="00021B45" w:rsidRPr="00A0101F">
        <w:rPr>
          <w:rFonts w:ascii="Arial" w:eastAsia="ＭＳ Ｐゴシック" w:hAnsi="Arial" w:cs="Arial"/>
          <w:sz w:val="22"/>
        </w:rPr>
        <w:t>100 mg</w:t>
      </w:r>
      <w:r w:rsidR="00021B45" w:rsidRPr="00A0101F">
        <w:rPr>
          <w:rFonts w:ascii="Arial" w:eastAsia="ＭＳ Ｐゴシック" w:hAnsi="Arial" w:cs="Arial"/>
          <w:sz w:val="22"/>
        </w:rPr>
        <w:t>「ファイザー」</w:t>
      </w:r>
      <w:r w:rsidR="00021B45">
        <w:rPr>
          <w:rFonts w:ascii="Arial" w:eastAsia="ＭＳ Ｐゴシック" w:hAnsi="Arial" w:cs="Arial"/>
          <w:sz w:val="22"/>
        </w:rPr>
        <w:t xml:space="preserve">　</w:t>
      </w:r>
      <w:r w:rsidR="00021B45">
        <w:rPr>
          <w:rFonts w:ascii="Arial" w:eastAsia="ＭＳ Ｐゴシック" w:hAnsi="Arial" w:cs="Arial"/>
          <w:sz w:val="22"/>
        </w:rPr>
        <w:t>→</w:t>
      </w:r>
      <w:r w:rsidR="00021B45">
        <w:rPr>
          <w:rFonts w:ascii="Arial" w:eastAsia="ＭＳ Ｐゴシック" w:hAnsi="Arial" w:cs="Arial"/>
          <w:sz w:val="22"/>
        </w:rPr>
        <w:t xml:space="preserve">　</w:t>
      </w:r>
      <w:r w:rsidRPr="00A0101F">
        <w:rPr>
          <w:rFonts w:ascii="Arial" w:eastAsia="ＭＳ Ｐゴシック" w:hAnsi="Arial" w:cs="Arial"/>
          <w:sz w:val="22"/>
        </w:rPr>
        <w:t>グリベック錠</w:t>
      </w:r>
      <w:r w:rsidRPr="00A0101F">
        <w:rPr>
          <w:rFonts w:ascii="Arial" w:eastAsia="ＭＳ Ｐゴシック" w:hAnsi="Arial" w:cs="Arial"/>
          <w:sz w:val="22"/>
        </w:rPr>
        <w:t xml:space="preserve">100 </w:t>
      </w:r>
      <w:r w:rsidR="00021B45">
        <w:rPr>
          <w:rFonts w:ascii="Arial" w:eastAsia="ＭＳ Ｐゴシック" w:hAnsi="Arial" w:cs="Arial"/>
          <w:sz w:val="22"/>
        </w:rPr>
        <w:t>mg</w:t>
      </w:r>
    </w:p>
    <w:p w:rsidR="00907F0C" w:rsidRDefault="00907F0C" w:rsidP="00F214F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7B787A" w:rsidRPr="009C6A58" w:rsidRDefault="007B787A" w:rsidP="00F214FD">
      <w:pPr>
        <w:pStyle w:val="a3"/>
        <w:ind w:leftChars="0"/>
        <w:rPr>
          <w:rFonts w:ascii="Arial" w:eastAsia="ＭＳ Ｐゴシック" w:hAnsi="Arial" w:cs="Arial"/>
          <w:b/>
          <w:sz w:val="24"/>
          <w:szCs w:val="24"/>
        </w:rPr>
      </w:pPr>
    </w:p>
    <w:p w:rsidR="00F214FD" w:rsidRDefault="003A3F41" w:rsidP="009C6A58">
      <w:pPr>
        <w:pStyle w:val="a3"/>
        <w:numPr>
          <w:ilvl w:val="0"/>
          <w:numId w:val="18"/>
        </w:numPr>
        <w:ind w:leftChars="0"/>
        <w:rPr>
          <w:rFonts w:ascii="Arial" w:eastAsia="ＭＳ Ｐゴシック" w:hAnsi="Arial" w:cs="Arial"/>
          <w:b/>
          <w:sz w:val="24"/>
          <w:szCs w:val="24"/>
        </w:rPr>
      </w:pPr>
      <w:r w:rsidRPr="009C6A58">
        <w:rPr>
          <w:rFonts w:ascii="Arial" w:eastAsia="ＭＳ Ｐゴシック" w:hAnsi="Arial" w:cs="Arial" w:hint="eastAsia"/>
          <w:b/>
          <w:sz w:val="24"/>
          <w:szCs w:val="24"/>
        </w:rPr>
        <w:t>規格、剤形</w:t>
      </w:r>
    </w:p>
    <w:p w:rsidR="009C6A58" w:rsidRPr="009C6A58" w:rsidRDefault="009C6A58" w:rsidP="009C6A58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＊剤型の変更</w:t>
      </w:r>
    </w:p>
    <w:p w:rsidR="00AA5EDE" w:rsidRPr="009C6A58" w:rsidRDefault="009C6A58" w:rsidP="009C6A58">
      <w:pPr>
        <w:ind w:firstLineChars="400" w:firstLine="88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F002B0" w:rsidRPr="009C6A58">
        <w:rPr>
          <w:rFonts w:ascii="Arial" w:eastAsia="ＭＳ Ｐゴシック" w:hAnsi="Arial" w:cs="Arial"/>
          <w:sz w:val="22"/>
        </w:rPr>
        <w:t>用法・用量が変わらない場合のみ可</w:t>
      </w:r>
    </w:p>
    <w:p w:rsidR="009C6A58" w:rsidRPr="00697508" w:rsidRDefault="009C6A58" w:rsidP="009C6A58">
      <w:pPr>
        <w:ind w:firstLineChars="400" w:firstLine="880"/>
        <w:rPr>
          <w:rFonts w:ascii="Arial" w:eastAsia="ＭＳ Ｐゴシック" w:hAnsi="Arial" w:cs="Arial"/>
          <w:sz w:val="22"/>
        </w:rPr>
      </w:pPr>
      <w:r w:rsidRPr="00697508">
        <w:rPr>
          <w:rFonts w:ascii="Arial" w:eastAsia="ＭＳ Ｐゴシック" w:hAnsi="Arial" w:cs="Arial"/>
          <w:sz w:val="22"/>
        </w:rPr>
        <w:t>・対象外：</w:t>
      </w:r>
      <w:r w:rsidR="00125FDD" w:rsidRPr="00697508">
        <w:rPr>
          <w:rFonts w:ascii="Arial" w:eastAsia="ＭＳ Ｐゴシック" w:hAnsi="Arial" w:cs="Arial"/>
          <w:sz w:val="22"/>
        </w:rPr>
        <w:t>軟膏剤</w:t>
      </w:r>
      <w:r w:rsidR="00697508">
        <w:rPr>
          <w:rFonts w:ascii="Arial" w:eastAsia="ＭＳ Ｐゴシック" w:hAnsi="Arial" w:cs="Arial" w:hint="eastAsia"/>
          <w:sz w:val="22"/>
        </w:rPr>
        <w:t xml:space="preserve"> </w:t>
      </w:r>
      <w:r w:rsidR="00697508">
        <w:rPr>
          <w:rFonts w:ascii="ＭＳ ゴシック" w:eastAsia="ＭＳ ゴシック" w:hAnsi="ＭＳ ゴシック" w:cs="ＭＳ ゴシック"/>
          <w:sz w:val="22"/>
        </w:rPr>
        <w:t xml:space="preserve">⇔ </w:t>
      </w:r>
      <w:r w:rsidR="00697508">
        <w:rPr>
          <w:rFonts w:ascii="Arial" w:eastAsia="ＭＳ Ｐゴシック" w:hAnsi="Arial" w:cs="Arial"/>
          <w:sz w:val="22"/>
        </w:rPr>
        <w:t>クリーム剤</w:t>
      </w:r>
      <w:r w:rsidR="00697508">
        <w:rPr>
          <w:rFonts w:ascii="Arial" w:eastAsia="ＭＳ Ｐゴシック" w:hAnsi="Arial" w:cs="Arial" w:hint="eastAsia"/>
          <w:sz w:val="22"/>
        </w:rPr>
        <w:t xml:space="preserve"> </w:t>
      </w:r>
    </w:p>
    <w:p w:rsidR="00AA5EDE" w:rsidRDefault="009C6A58" w:rsidP="009C6A58">
      <w:pPr>
        <w:ind w:firstLineChars="800" w:firstLine="1760"/>
        <w:rPr>
          <w:rFonts w:ascii="Arial" w:eastAsia="ＭＳ Ｐゴシック" w:hAnsi="Arial" w:cs="Arial"/>
          <w:sz w:val="22"/>
        </w:rPr>
      </w:pPr>
      <w:r w:rsidRPr="00697508">
        <w:rPr>
          <w:rFonts w:ascii="Arial" w:eastAsia="ＭＳ Ｐゴシック" w:hAnsi="Arial" w:cs="Arial"/>
          <w:sz w:val="22"/>
        </w:rPr>
        <w:t>麻薬、注射薬、抗が</w:t>
      </w:r>
      <w:r w:rsidR="00FF48EF">
        <w:rPr>
          <w:rFonts w:ascii="Arial" w:eastAsia="ＭＳ Ｐゴシック" w:hAnsi="Arial" w:cs="Arial"/>
          <w:sz w:val="22"/>
        </w:rPr>
        <w:t>ん</w:t>
      </w:r>
      <w:r w:rsidRPr="00697508">
        <w:rPr>
          <w:rFonts w:ascii="Arial" w:eastAsia="ＭＳ Ｐゴシック" w:hAnsi="Arial" w:cs="Arial"/>
          <w:sz w:val="22"/>
        </w:rPr>
        <w:t>剤、漢方製剤</w:t>
      </w:r>
    </w:p>
    <w:p w:rsidR="00697508" w:rsidRPr="009C6A58" w:rsidRDefault="00697508" w:rsidP="009C6A58">
      <w:pPr>
        <w:ind w:firstLineChars="800" w:firstLine="1760"/>
        <w:rPr>
          <w:rFonts w:ascii="Arial" w:eastAsia="ＭＳ Ｐゴシック" w:hAnsi="Arial" w:cs="Arial"/>
          <w:sz w:val="22"/>
        </w:rPr>
      </w:pPr>
    </w:p>
    <w:p w:rsidR="00907F0C" w:rsidRPr="00A0101F" w:rsidRDefault="00907F0C" w:rsidP="00907F0C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lastRenderedPageBreak/>
        <w:t>例</w:t>
      </w:r>
      <w:r w:rsidRPr="00A0101F">
        <w:rPr>
          <w:rFonts w:ascii="Arial" w:eastAsia="ＭＳ Ｐゴシック" w:hAnsi="Arial" w:cs="Arial"/>
          <w:sz w:val="22"/>
        </w:rPr>
        <w:t xml:space="preserve">1: </w:t>
      </w:r>
      <w:r w:rsidRPr="00A0101F">
        <w:rPr>
          <w:rFonts w:ascii="Arial" w:eastAsia="ＭＳ Ｐゴシック" w:hAnsi="Arial" w:cs="Arial"/>
          <w:sz w:val="22"/>
        </w:rPr>
        <w:t>ビオフェルミン</w:t>
      </w:r>
      <w:r w:rsidRPr="00A0101F">
        <w:rPr>
          <w:rFonts w:ascii="Arial" w:eastAsia="ＭＳ Ｐゴシック" w:hAnsi="Arial" w:cs="Arial"/>
          <w:sz w:val="22"/>
        </w:rPr>
        <w:t>R</w:t>
      </w:r>
      <w:r w:rsidRPr="00A0101F">
        <w:rPr>
          <w:rFonts w:ascii="Arial" w:eastAsia="ＭＳ Ｐゴシック" w:hAnsi="Arial" w:cs="Arial"/>
          <w:sz w:val="22"/>
        </w:rPr>
        <w:t>散</w:t>
      </w:r>
      <w:r w:rsidR="00125FDD">
        <w:rPr>
          <w:rFonts w:ascii="Arial" w:eastAsia="ＭＳ Ｐゴシック" w:hAnsi="Arial" w:cs="Arial"/>
          <w:sz w:val="22"/>
        </w:rPr>
        <w:tab/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Pr="00A0101F">
        <w:rPr>
          <w:rFonts w:ascii="Arial" w:eastAsia="ＭＳ Ｐゴシック" w:hAnsi="Arial" w:cs="Arial"/>
          <w:sz w:val="22"/>
        </w:rPr>
        <w:t>ビオフェルミン</w:t>
      </w:r>
      <w:r w:rsidRPr="00A0101F">
        <w:rPr>
          <w:rFonts w:ascii="Arial" w:eastAsia="ＭＳ Ｐゴシック" w:hAnsi="Arial" w:cs="Arial"/>
          <w:sz w:val="22"/>
        </w:rPr>
        <w:t>R</w:t>
      </w:r>
      <w:r w:rsidRPr="00A0101F">
        <w:rPr>
          <w:rFonts w:ascii="Arial" w:eastAsia="ＭＳ Ｐゴシック" w:hAnsi="Arial" w:cs="Arial"/>
          <w:sz w:val="22"/>
        </w:rPr>
        <w:t>錠</w:t>
      </w:r>
    </w:p>
    <w:p w:rsidR="009C6A58" w:rsidRPr="00697508" w:rsidRDefault="00907F0C" w:rsidP="00697508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2: </w:t>
      </w:r>
      <w:r w:rsidRPr="00A0101F">
        <w:rPr>
          <w:rFonts w:ascii="Arial" w:eastAsia="ＭＳ Ｐゴシック" w:hAnsi="Arial" w:cs="Arial"/>
          <w:sz w:val="22"/>
        </w:rPr>
        <w:t>アムロジピン</w:t>
      </w:r>
      <w:r w:rsidRPr="00A0101F">
        <w:rPr>
          <w:rFonts w:ascii="Arial" w:eastAsia="ＭＳ Ｐゴシック" w:hAnsi="Arial" w:cs="Arial"/>
          <w:sz w:val="22"/>
        </w:rPr>
        <w:t>OD</w:t>
      </w:r>
      <w:r w:rsidRPr="00A0101F">
        <w:rPr>
          <w:rFonts w:ascii="Arial" w:eastAsia="ＭＳ Ｐゴシック" w:hAnsi="Arial" w:cs="Arial"/>
          <w:sz w:val="22"/>
        </w:rPr>
        <w:t>錠</w:t>
      </w:r>
      <w:r w:rsidR="00125FDD">
        <w:rPr>
          <w:rFonts w:ascii="Arial" w:eastAsia="ＭＳ Ｐゴシック" w:hAnsi="Arial" w:cs="Arial"/>
          <w:sz w:val="22"/>
        </w:rPr>
        <w:t>5 mg</w:t>
      </w:r>
      <w:r w:rsidR="00125FDD">
        <w:rPr>
          <w:rFonts w:ascii="Arial" w:eastAsia="ＭＳ Ｐゴシック" w:hAnsi="Arial" w:cs="Arial"/>
          <w:sz w:val="22"/>
        </w:rPr>
        <w:t xml:space="preserve">　</w:t>
      </w:r>
      <w:r w:rsidR="00125FDD">
        <w:rPr>
          <w:rFonts w:ascii="Arial" w:eastAsia="ＭＳ Ｐゴシック" w:hAnsi="Arial" w:cs="Arial"/>
          <w:sz w:val="22"/>
        </w:rPr>
        <w:t>→</w:t>
      </w:r>
      <w:r w:rsidRPr="00A0101F"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アムロジン錠</w:t>
      </w:r>
      <w:r w:rsidRPr="00A0101F">
        <w:rPr>
          <w:rFonts w:ascii="Arial" w:eastAsia="ＭＳ Ｐゴシック" w:hAnsi="Arial" w:cs="Arial"/>
          <w:sz w:val="22"/>
        </w:rPr>
        <w:t>5 mg</w:t>
      </w:r>
    </w:p>
    <w:p w:rsidR="00287197" w:rsidRDefault="00287197" w:rsidP="007B787A">
      <w:pPr>
        <w:ind w:left="420" w:firstLineChars="200" w:firstLine="440"/>
        <w:rPr>
          <w:rFonts w:ascii="Arial" w:eastAsia="ＭＳ Ｐゴシック" w:hAnsi="Arial" w:cs="Arial"/>
          <w:sz w:val="22"/>
        </w:rPr>
      </w:pPr>
    </w:p>
    <w:p w:rsidR="00287197" w:rsidRDefault="00287197" w:rsidP="007B787A">
      <w:pPr>
        <w:ind w:left="420" w:firstLineChars="200" w:firstLine="440"/>
        <w:rPr>
          <w:rFonts w:ascii="Arial" w:eastAsia="ＭＳ Ｐゴシック" w:hAnsi="Arial" w:cs="Arial"/>
          <w:sz w:val="22"/>
        </w:rPr>
      </w:pPr>
    </w:p>
    <w:p w:rsidR="00907F0C" w:rsidRDefault="009C6A58" w:rsidP="007B787A">
      <w:pPr>
        <w:ind w:left="420" w:firstLineChars="200" w:firstLine="4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907F0C" w:rsidRPr="003A3F41">
        <w:rPr>
          <w:rFonts w:ascii="Arial" w:eastAsia="ＭＳ Ｐゴシック" w:hAnsi="Arial" w:cs="Arial"/>
          <w:sz w:val="22"/>
        </w:rPr>
        <w:t>処方規格の変更</w:t>
      </w:r>
      <w:r w:rsidR="00125FDD">
        <w:rPr>
          <w:rFonts w:ascii="Arial" w:eastAsia="ＭＳ Ｐゴシック" w:hAnsi="Arial" w:cs="Arial" w:hint="eastAsia"/>
          <w:sz w:val="22"/>
        </w:rPr>
        <w:t xml:space="preserve"> </w:t>
      </w:r>
    </w:p>
    <w:p w:rsidR="000C4EEE" w:rsidRDefault="00221050" w:rsidP="007B787A">
      <w:pPr>
        <w:ind w:left="420" w:firstLineChars="200" w:firstLine="440"/>
        <w:rPr>
          <w:rFonts w:ascii="Arial" w:eastAsia="ＭＳ Ｐゴシック" w:hAnsi="Arial" w:cs="Arial"/>
          <w:sz w:val="22"/>
        </w:rPr>
      </w:pPr>
      <w:r w:rsidRPr="00697508">
        <w:rPr>
          <w:rFonts w:ascii="Arial" w:eastAsia="ＭＳ Ｐゴシック" w:hAnsi="Arial" w:cs="Arial"/>
          <w:sz w:val="22"/>
        </w:rPr>
        <w:t>・</w:t>
      </w:r>
      <w:r w:rsidR="000C4EEE" w:rsidRPr="00697508">
        <w:rPr>
          <w:rFonts w:ascii="Arial" w:eastAsia="ＭＳ Ｐゴシック" w:hAnsi="Arial" w:cs="Arial"/>
          <w:sz w:val="22"/>
        </w:rPr>
        <w:t>対象外：麻薬、注射薬、抗がん剤、漢方製剤</w:t>
      </w:r>
    </w:p>
    <w:p w:rsidR="00697508" w:rsidRPr="003A3F41" w:rsidRDefault="00697508" w:rsidP="007B787A">
      <w:pPr>
        <w:ind w:left="420" w:firstLineChars="200" w:firstLine="440"/>
        <w:rPr>
          <w:rFonts w:ascii="Arial" w:eastAsia="ＭＳ Ｐゴシック" w:hAnsi="Arial" w:cs="Arial"/>
          <w:sz w:val="22"/>
        </w:rPr>
      </w:pPr>
    </w:p>
    <w:p w:rsidR="00907F0C" w:rsidRPr="00A0101F" w:rsidRDefault="00907F0C" w:rsidP="00907F0C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>1:</w:t>
      </w:r>
      <w:r w:rsidR="00C816D4">
        <w:rPr>
          <w:rFonts w:ascii="Arial" w:eastAsia="ＭＳ Ｐゴシック" w:hAnsi="Arial" w:cs="Arial"/>
          <w:sz w:val="22"/>
        </w:rPr>
        <w:t>フロセミド</w:t>
      </w:r>
      <w:r w:rsidRPr="00A0101F">
        <w:rPr>
          <w:rFonts w:ascii="Arial" w:eastAsia="ＭＳ Ｐゴシック" w:hAnsi="Arial" w:cs="Arial"/>
          <w:sz w:val="22"/>
        </w:rPr>
        <w:t>20 mg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回</w:t>
      </w:r>
      <w:r w:rsidRPr="00A0101F">
        <w:rPr>
          <w:rFonts w:ascii="Arial" w:eastAsia="ＭＳ Ｐゴシック" w:hAnsi="Arial" w:cs="Arial"/>
          <w:sz w:val="22"/>
        </w:rPr>
        <w:t>2</w:t>
      </w:r>
      <w:r w:rsidRPr="00A0101F">
        <w:rPr>
          <w:rFonts w:ascii="Arial" w:eastAsia="ＭＳ Ｐゴシック" w:hAnsi="Arial" w:cs="Arial"/>
          <w:sz w:val="22"/>
        </w:rPr>
        <w:t>錠</w:t>
      </w:r>
      <w:r w:rsidR="00125FDD">
        <w:rPr>
          <w:rFonts w:ascii="Arial" w:eastAsia="ＭＳ Ｐゴシック" w:hAnsi="Arial" w:cs="Arial"/>
          <w:sz w:val="22"/>
        </w:rPr>
        <w:tab/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="00C816D4">
        <w:rPr>
          <w:rFonts w:ascii="Arial" w:eastAsia="ＭＳ Ｐゴシック" w:hAnsi="Arial" w:cs="Arial"/>
          <w:sz w:val="22"/>
        </w:rPr>
        <w:t>フロセミド</w:t>
      </w:r>
      <w:r w:rsidRPr="00A0101F">
        <w:rPr>
          <w:rFonts w:ascii="Arial" w:eastAsia="ＭＳ Ｐゴシック" w:hAnsi="Arial" w:cs="Arial"/>
          <w:sz w:val="22"/>
        </w:rPr>
        <w:t>40 mg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回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錠</w:t>
      </w:r>
    </w:p>
    <w:p w:rsidR="00907F0C" w:rsidRDefault="00907F0C" w:rsidP="00907F0C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2: </w:t>
      </w:r>
      <w:r w:rsidR="00C816D4">
        <w:rPr>
          <w:rFonts w:ascii="Arial" w:eastAsia="ＭＳ Ｐゴシック" w:hAnsi="Arial" w:cs="Arial"/>
          <w:sz w:val="22"/>
        </w:rPr>
        <w:t>ファモチジ</w:t>
      </w:r>
      <w:r w:rsidRPr="00A0101F">
        <w:rPr>
          <w:rFonts w:ascii="Arial" w:eastAsia="ＭＳ Ｐゴシック" w:hAnsi="Arial" w:cs="Arial"/>
          <w:sz w:val="22"/>
        </w:rPr>
        <w:t>20 mg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回</w:t>
      </w:r>
      <w:r w:rsidR="00C816D4">
        <w:rPr>
          <w:rFonts w:ascii="Arial" w:eastAsia="ＭＳ Ｐゴシック" w:hAnsi="Arial" w:cs="Arial"/>
          <w:sz w:val="22"/>
        </w:rPr>
        <w:t>0.5</w:t>
      </w:r>
      <w:r w:rsidR="00C816D4">
        <w:rPr>
          <w:rFonts w:ascii="Arial" w:eastAsia="ＭＳ Ｐゴシック" w:hAnsi="Arial" w:cs="Arial"/>
          <w:sz w:val="22"/>
        </w:rPr>
        <w:t>錠</w:t>
      </w:r>
      <w:r w:rsidR="00C816D4">
        <w:rPr>
          <w:rFonts w:ascii="Arial" w:eastAsia="ＭＳ Ｐゴシック" w:hAnsi="Arial" w:cs="Arial" w:hint="eastAsia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="00C816D4">
        <w:rPr>
          <w:rFonts w:ascii="Arial" w:eastAsia="ＭＳ Ｐゴシック" w:hAnsi="Arial" w:cs="Arial"/>
          <w:sz w:val="22"/>
        </w:rPr>
        <w:t>ファモチジン</w:t>
      </w:r>
      <w:r w:rsidRPr="00A0101F">
        <w:rPr>
          <w:rFonts w:ascii="Arial" w:eastAsia="ＭＳ Ｐゴシック" w:hAnsi="Arial" w:cs="Arial"/>
          <w:sz w:val="22"/>
        </w:rPr>
        <w:t>10 mg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回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錠</w:t>
      </w:r>
    </w:p>
    <w:p w:rsidR="00697508" w:rsidRPr="00A0101F" w:rsidRDefault="00697508" w:rsidP="00907F0C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8E1AC6" w:rsidRPr="00C816D4" w:rsidRDefault="008E1AC6" w:rsidP="00125FDD">
      <w:pPr>
        <w:rPr>
          <w:rFonts w:ascii="Arial" w:eastAsia="ＭＳ Ｐゴシック" w:hAnsi="Arial" w:cs="Arial"/>
          <w:sz w:val="22"/>
        </w:rPr>
      </w:pPr>
    </w:p>
    <w:p w:rsidR="000C4EEE" w:rsidRDefault="000C4EEE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502305" w:rsidRPr="00A0101F">
        <w:rPr>
          <w:rFonts w:ascii="Arial" w:eastAsia="ＭＳ Ｐゴシック" w:hAnsi="Arial" w:cs="Arial"/>
          <w:sz w:val="22"/>
        </w:rPr>
        <w:t>湿布薬や軟膏での規格変更に関すること</w:t>
      </w:r>
      <w:r>
        <w:rPr>
          <w:rFonts w:ascii="Arial" w:eastAsia="ＭＳ Ｐゴシック" w:hAnsi="Arial" w:cs="Arial"/>
          <w:sz w:val="22"/>
        </w:rPr>
        <w:t xml:space="preserve"> </w:t>
      </w:r>
    </w:p>
    <w:p w:rsidR="00502305" w:rsidRDefault="000C4EEE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502305" w:rsidRPr="00A0101F">
        <w:rPr>
          <w:rFonts w:ascii="Arial" w:eastAsia="ＭＳ Ｐゴシック" w:hAnsi="Arial" w:cs="Arial"/>
          <w:sz w:val="22"/>
        </w:rPr>
        <w:t>合計処方量が変わらない場合</w:t>
      </w:r>
      <w:r>
        <w:rPr>
          <w:rFonts w:ascii="Arial" w:eastAsia="ＭＳ Ｐゴシック" w:hAnsi="Arial" w:cs="Arial"/>
          <w:sz w:val="22"/>
        </w:rPr>
        <w:t>のみ可</w:t>
      </w:r>
    </w:p>
    <w:p w:rsidR="00697508" w:rsidRPr="00A0101F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125FDD" w:rsidRDefault="00F763B4" w:rsidP="008E1AC6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：</w:t>
      </w:r>
      <w:r w:rsidR="002427FC" w:rsidRPr="00A0101F"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ヒルドイドクリーム</w:t>
      </w:r>
      <w:r w:rsidRPr="00A0101F">
        <w:rPr>
          <w:rFonts w:ascii="Arial" w:eastAsia="ＭＳ Ｐゴシック" w:hAnsi="Arial" w:cs="Arial"/>
          <w:sz w:val="22"/>
        </w:rPr>
        <w:t>0.3% 25</w:t>
      </w:r>
      <w:r w:rsidR="00A0101F"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g/</w:t>
      </w:r>
      <w:r w:rsidRPr="00A0101F">
        <w:rPr>
          <w:rFonts w:ascii="Arial" w:eastAsia="ＭＳ Ｐゴシック" w:hAnsi="Arial" w:cs="Arial"/>
          <w:sz w:val="22"/>
        </w:rPr>
        <w:t>本</w:t>
      </w:r>
      <w:r w:rsidR="00021B45">
        <w:rPr>
          <w:rFonts w:ascii="Arial" w:eastAsia="ＭＳ Ｐゴシック" w:hAnsi="Arial" w:cs="Arial"/>
          <w:sz w:val="22"/>
        </w:rPr>
        <w:t xml:space="preserve"> 4</w:t>
      </w:r>
      <w:r w:rsidRPr="00A0101F">
        <w:rPr>
          <w:rFonts w:ascii="Arial" w:eastAsia="ＭＳ Ｐゴシック" w:hAnsi="Arial" w:cs="Arial"/>
          <w:sz w:val="22"/>
        </w:rPr>
        <w:t>本</w:t>
      </w:r>
      <w:r w:rsidRPr="00A0101F">
        <w:rPr>
          <w:rFonts w:ascii="Arial" w:eastAsia="ＭＳ Ｐゴシック" w:hAnsi="Arial" w:cs="Arial"/>
          <w:sz w:val="22"/>
        </w:rPr>
        <w:t xml:space="preserve"> </w:t>
      </w:r>
    </w:p>
    <w:p w:rsidR="008E1AC6" w:rsidRPr="00A0101F" w:rsidRDefault="00F763B4" w:rsidP="00125FDD">
      <w:pPr>
        <w:pStyle w:val="a3"/>
        <w:ind w:leftChars="0" w:firstLineChars="300" w:firstLine="66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 xml:space="preserve">→ </w:t>
      </w:r>
      <w:r w:rsidRPr="00A0101F">
        <w:rPr>
          <w:rFonts w:ascii="Arial" w:eastAsia="ＭＳ Ｐゴシック" w:hAnsi="Arial" w:cs="Arial"/>
          <w:sz w:val="22"/>
        </w:rPr>
        <w:t>ヒルドイドクリーム</w:t>
      </w:r>
      <w:r w:rsidR="00021B45">
        <w:rPr>
          <w:rFonts w:ascii="Arial" w:eastAsia="ＭＳ Ｐゴシック" w:hAnsi="Arial" w:cs="Arial"/>
          <w:sz w:val="22"/>
        </w:rPr>
        <w:t>0.3% 100</w:t>
      </w:r>
      <w:r w:rsidRPr="00A0101F">
        <w:rPr>
          <w:rFonts w:ascii="Arial" w:eastAsia="ＭＳ Ｐゴシック" w:hAnsi="Arial" w:cs="Arial"/>
          <w:sz w:val="22"/>
        </w:rPr>
        <w:t>g/</w:t>
      </w:r>
      <w:r w:rsidRPr="00A0101F">
        <w:rPr>
          <w:rFonts w:ascii="Arial" w:eastAsia="ＭＳ Ｐゴシック" w:hAnsi="Arial" w:cs="Arial"/>
          <w:sz w:val="22"/>
        </w:rPr>
        <w:t>本</w:t>
      </w:r>
      <w:r w:rsidRPr="00A0101F">
        <w:rPr>
          <w:rFonts w:ascii="Arial" w:eastAsia="ＭＳ Ｐゴシック" w:hAnsi="Arial" w:cs="Arial"/>
          <w:sz w:val="22"/>
        </w:rPr>
        <w:t xml:space="preserve"> 1</w:t>
      </w:r>
      <w:r w:rsidRPr="00A0101F">
        <w:rPr>
          <w:rFonts w:ascii="Arial" w:eastAsia="ＭＳ Ｐゴシック" w:hAnsi="Arial" w:cs="Arial"/>
          <w:sz w:val="22"/>
        </w:rPr>
        <w:t>本</w:t>
      </w:r>
    </w:p>
    <w:p w:rsidR="008E1AC6" w:rsidRDefault="008E1AC6" w:rsidP="008E1AC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Pr="00A0101F" w:rsidRDefault="00697508" w:rsidP="008E1AC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287197" w:rsidRDefault="000C4EEE" w:rsidP="00221050">
      <w:pPr>
        <w:ind w:leftChars="400" w:left="1060" w:hangingChars="100" w:hanging="22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502305" w:rsidRPr="006E0456">
        <w:rPr>
          <w:rFonts w:ascii="Arial" w:eastAsia="ＭＳ Ｐゴシック" w:hAnsi="Arial" w:cs="Arial"/>
          <w:sz w:val="22"/>
        </w:rPr>
        <w:t>一般名処方における調剤時の類似剤形への変更</w:t>
      </w:r>
      <w:r w:rsidR="00502305" w:rsidRPr="006E0456">
        <w:rPr>
          <w:rFonts w:ascii="Arial" w:eastAsia="ＭＳ Ｐゴシック" w:hAnsi="Arial" w:cs="Arial"/>
          <w:sz w:val="22"/>
        </w:rPr>
        <w:t xml:space="preserve"> (</w:t>
      </w:r>
      <w:r w:rsidR="00502305" w:rsidRPr="006E0456">
        <w:rPr>
          <w:rFonts w:ascii="Arial" w:eastAsia="ＭＳ Ｐゴシック" w:hAnsi="Arial" w:cs="Arial"/>
          <w:sz w:val="22"/>
        </w:rPr>
        <w:t>先発品類似剤型への変更を含む</w:t>
      </w:r>
      <w:r w:rsidR="00502305" w:rsidRPr="006E0456">
        <w:rPr>
          <w:rFonts w:ascii="Arial" w:eastAsia="ＭＳ Ｐゴシック" w:hAnsi="Arial" w:cs="Arial"/>
          <w:sz w:val="22"/>
        </w:rPr>
        <w:t>)</w:t>
      </w:r>
    </w:p>
    <w:p w:rsidR="00221050" w:rsidRDefault="003E03C6" w:rsidP="00287197">
      <w:pPr>
        <w:ind w:leftChars="500" w:left="1050"/>
        <w:rPr>
          <w:rFonts w:ascii="Arial" w:eastAsia="ＭＳ Ｐゴシック" w:hAnsi="Arial" w:cs="Arial"/>
          <w:sz w:val="22"/>
        </w:rPr>
      </w:pPr>
      <w:r w:rsidRPr="006E0456">
        <w:rPr>
          <w:rFonts w:ascii="Arial" w:eastAsia="ＭＳ Ｐゴシック" w:hAnsi="Arial" w:cs="Arial" w:hint="eastAsia"/>
          <w:sz w:val="22"/>
        </w:rPr>
        <w:t>一般名処方においては、下記に掲げる範囲内で変更を可能と</w:t>
      </w:r>
      <w:r w:rsidR="00D25983" w:rsidRPr="006E0456">
        <w:rPr>
          <w:rFonts w:ascii="Arial" w:eastAsia="ＭＳ Ｐゴシック" w:hAnsi="Arial" w:cs="Arial" w:hint="eastAsia"/>
          <w:sz w:val="22"/>
        </w:rPr>
        <w:t>する</w:t>
      </w:r>
      <w:r w:rsidRPr="006E0456">
        <w:rPr>
          <w:rFonts w:ascii="Arial" w:eastAsia="ＭＳ Ｐゴシック" w:hAnsi="Arial" w:cs="Arial" w:hint="eastAsia"/>
          <w:sz w:val="22"/>
        </w:rPr>
        <w:t xml:space="preserve"> (</w:t>
      </w:r>
      <w:r w:rsidRPr="006E0456">
        <w:rPr>
          <w:rFonts w:ascii="Arial" w:eastAsia="ＭＳ Ｐゴシック" w:hAnsi="Arial" w:cs="Arial" w:hint="eastAsia"/>
          <w:sz w:val="22"/>
        </w:rPr>
        <w:t>先発・後発は問</w:t>
      </w:r>
      <w:r w:rsidR="002B5235" w:rsidRPr="006E0456">
        <w:rPr>
          <w:rFonts w:ascii="Arial" w:eastAsia="ＭＳ Ｐゴシック" w:hAnsi="Arial" w:cs="Arial" w:hint="eastAsia"/>
          <w:sz w:val="22"/>
        </w:rPr>
        <w:t>わない</w:t>
      </w:r>
      <w:r w:rsidRPr="006E0456">
        <w:rPr>
          <w:rFonts w:ascii="Arial" w:eastAsia="ＭＳ Ｐゴシック" w:hAnsi="Arial" w:cs="Arial" w:hint="eastAsia"/>
          <w:sz w:val="22"/>
        </w:rPr>
        <w:t>)</w:t>
      </w:r>
    </w:p>
    <w:p w:rsidR="00221050" w:rsidRDefault="00221050" w:rsidP="00221050">
      <w:pPr>
        <w:ind w:leftChars="500" w:left="105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F763B4" w:rsidRPr="00221050">
        <w:rPr>
          <w:rFonts w:ascii="Arial" w:eastAsia="ＭＳ Ｐゴシック" w:hAnsi="Arial" w:cs="Arial"/>
          <w:sz w:val="22"/>
        </w:rPr>
        <w:t>錠剤</w:t>
      </w:r>
      <w:r w:rsidR="00F763B4" w:rsidRPr="00221050">
        <w:rPr>
          <w:rFonts w:ascii="Arial" w:eastAsia="ＭＳ Ｐゴシック" w:hAnsi="Arial" w:cs="Arial"/>
          <w:sz w:val="22"/>
        </w:rPr>
        <w:t xml:space="preserve"> (</w:t>
      </w:r>
      <w:r w:rsidR="00F763B4" w:rsidRPr="00221050">
        <w:rPr>
          <w:rFonts w:ascii="Arial" w:eastAsia="ＭＳ Ｐゴシック" w:hAnsi="Arial" w:cs="Arial"/>
          <w:sz w:val="22"/>
        </w:rPr>
        <w:t>口腔内崩壊錠を含む</w:t>
      </w:r>
      <w:r w:rsidR="00F763B4" w:rsidRPr="00221050">
        <w:rPr>
          <w:rFonts w:ascii="Arial" w:eastAsia="ＭＳ Ｐゴシック" w:hAnsi="Arial" w:cs="Arial"/>
          <w:sz w:val="22"/>
        </w:rPr>
        <w:t>)</w:t>
      </w:r>
      <w:r w:rsidR="00697508">
        <w:rPr>
          <w:rFonts w:ascii="Arial" w:eastAsia="ＭＳ Ｐゴシック" w:hAnsi="Arial" w:cs="Arial"/>
          <w:sz w:val="22"/>
        </w:rPr>
        <w:t>、カプセル剤、丸剤</w:t>
      </w:r>
    </w:p>
    <w:p w:rsidR="00221050" w:rsidRDefault="00221050" w:rsidP="00221050">
      <w:pPr>
        <w:ind w:leftChars="500" w:left="1050"/>
        <w:rPr>
          <w:rFonts w:ascii="Arial" w:eastAsia="ＭＳ Ｐゴシック" w:hAnsi="Arial" w:cs="Arial"/>
          <w:sz w:val="22"/>
        </w:rPr>
      </w:pPr>
      <w:r w:rsidRPr="00221050">
        <w:rPr>
          <w:rFonts w:ascii="Arial" w:eastAsia="ＭＳ Ｐゴシック" w:hAnsi="Arial" w:cs="Arial"/>
          <w:sz w:val="22"/>
        </w:rPr>
        <w:t>・</w:t>
      </w:r>
      <w:r w:rsidR="00F763B4" w:rsidRPr="00221050">
        <w:rPr>
          <w:rFonts w:ascii="Arial" w:eastAsia="ＭＳ Ｐゴシック" w:hAnsi="Arial" w:cs="Arial"/>
          <w:sz w:val="22"/>
        </w:rPr>
        <w:t>散剤、顆粒剤、細粒剤、末剤、ドライシロップ剤</w:t>
      </w:r>
      <w:r w:rsidR="00F763B4" w:rsidRPr="00221050">
        <w:rPr>
          <w:rFonts w:ascii="Arial" w:eastAsia="ＭＳ Ｐゴシック" w:hAnsi="Arial" w:cs="Arial"/>
          <w:sz w:val="22"/>
        </w:rPr>
        <w:t xml:space="preserve"> (</w:t>
      </w:r>
      <w:r>
        <w:rPr>
          <w:rFonts w:ascii="Arial" w:eastAsia="ＭＳ Ｐゴシック" w:hAnsi="Arial" w:cs="Arial"/>
          <w:sz w:val="22"/>
        </w:rPr>
        <w:t>内服用固形剤として調剤する場合に限</w:t>
      </w:r>
      <w:r>
        <w:rPr>
          <w:rFonts w:ascii="Arial" w:eastAsia="ＭＳ Ｐゴシック" w:hAnsi="Arial" w:cs="Arial" w:hint="eastAsia"/>
          <w:sz w:val="22"/>
        </w:rPr>
        <w:t>る</w:t>
      </w:r>
      <w:r>
        <w:rPr>
          <w:rFonts w:ascii="Arial" w:eastAsia="ＭＳ Ｐゴシック" w:hAnsi="Arial" w:cs="Arial" w:hint="eastAsia"/>
          <w:sz w:val="22"/>
        </w:rPr>
        <w:t>)</w:t>
      </w:r>
    </w:p>
    <w:p w:rsidR="00221050" w:rsidRDefault="00221050" w:rsidP="00221050">
      <w:pPr>
        <w:ind w:leftChars="500" w:left="105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F763B4" w:rsidRPr="00221050">
        <w:rPr>
          <w:rFonts w:ascii="Arial" w:eastAsia="ＭＳ Ｐゴシック" w:hAnsi="Arial" w:cs="Arial"/>
          <w:sz w:val="22"/>
        </w:rPr>
        <w:t>液剤、シロップ剤、ドライシロップ剤</w:t>
      </w:r>
      <w:r w:rsidR="00F763B4" w:rsidRPr="00221050">
        <w:rPr>
          <w:rFonts w:ascii="Arial" w:eastAsia="ＭＳ Ｐゴシック" w:hAnsi="Arial" w:cs="Arial"/>
          <w:sz w:val="22"/>
        </w:rPr>
        <w:t xml:space="preserve"> (</w:t>
      </w:r>
      <w:r w:rsidR="00F763B4" w:rsidRPr="00221050">
        <w:rPr>
          <w:rFonts w:ascii="Arial" w:eastAsia="ＭＳ Ｐゴシック" w:hAnsi="Arial" w:cs="Arial"/>
          <w:sz w:val="22"/>
        </w:rPr>
        <w:t>内服用液剤として調剤する場合に限る</w:t>
      </w:r>
      <w:r w:rsidR="00F763B4" w:rsidRPr="00221050">
        <w:rPr>
          <w:rFonts w:ascii="Arial" w:eastAsia="ＭＳ Ｐゴシック" w:hAnsi="Arial" w:cs="Arial"/>
          <w:sz w:val="22"/>
        </w:rPr>
        <w:t>)</w:t>
      </w:r>
    </w:p>
    <w:p w:rsidR="0058441D" w:rsidRPr="00221050" w:rsidRDefault="00221050" w:rsidP="00221050">
      <w:pPr>
        <w:ind w:leftChars="500" w:left="105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="00F763B4" w:rsidRPr="00221050">
        <w:rPr>
          <w:rFonts w:ascii="Arial" w:eastAsia="ＭＳ Ｐゴシック" w:hAnsi="Arial" w:cs="Arial"/>
          <w:sz w:val="22"/>
        </w:rPr>
        <w:t>銘柄等については「お薬手帳」による情報提供を徹底</w:t>
      </w:r>
      <w:r w:rsidR="00D25983" w:rsidRPr="00221050">
        <w:rPr>
          <w:rFonts w:ascii="Arial" w:eastAsia="ＭＳ Ｐゴシック" w:hAnsi="Arial" w:cs="Arial" w:hint="eastAsia"/>
          <w:sz w:val="22"/>
        </w:rPr>
        <w:t>すること</w:t>
      </w:r>
    </w:p>
    <w:p w:rsidR="0058441D" w:rsidRDefault="0058441D" w:rsidP="0058441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Default="00697508" w:rsidP="0058441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E0456" w:rsidRDefault="000C4EEE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6E0456">
        <w:rPr>
          <w:rFonts w:ascii="Arial" w:eastAsia="ＭＳ Ｐゴシック" w:hAnsi="Arial" w:cs="Arial"/>
          <w:sz w:val="22"/>
        </w:rPr>
        <w:t>服</w:t>
      </w:r>
      <w:r w:rsidR="006E0456" w:rsidRPr="00A0101F">
        <w:rPr>
          <w:rFonts w:ascii="Arial" w:eastAsia="ＭＳ Ｐゴシック" w:hAnsi="Arial" w:cs="Arial"/>
          <w:sz w:val="22"/>
        </w:rPr>
        <w:t>用歴のある配合剤を単剤の組み合わせに変更</w:t>
      </w:r>
      <w:r w:rsidR="006E0456">
        <w:rPr>
          <w:rFonts w:ascii="Arial" w:eastAsia="ＭＳ Ｐゴシック" w:hAnsi="Arial" w:cs="Arial"/>
          <w:sz w:val="22"/>
        </w:rPr>
        <w:t>すること、あるいはその逆</w:t>
      </w:r>
    </w:p>
    <w:p w:rsidR="00697508" w:rsidRPr="00A0101F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E0456" w:rsidRPr="00A0101F" w:rsidRDefault="006E0456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1: </w:t>
      </w:r>
      <w:r w:rsidRPr="00A0101F">
        <w:rPr>
          <w:rFonts w:ascii="Arial" w:eastAsia="ＭＳ Ｐゴシック" w:hAnsi="Arial" w:cs="Arial"/>
          <w:sz w:val="22"/>
        </w:rPr>
        <w:t>スージャヌ配合錠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錠</w:t>
      </w:r>
      <w:r w:rsidR="00125FDD">
        <w:rPr>
          <w:rFonts w:ascii="Arial" w:eastAsia="ＭＳ Ｐゴシック" w:hAnsi="Arial" w:cs="Arial"/>
          <w:sz w:val="22"/>
        </w:rPr>
        <w:t xml:space="preserve">　</w:t>
      </w:r>
      <w:r w:rsidR="00125FDD">
        <w:rPr>
          <w:rFonts w:ascii="ＭＳ ゴシック" w:eastAsia="ＭＳ ゴシック" w:hAnsi="ＭＳ ゴシック" w:cs="ＭＳ ゴシック"/>
          <w:sz w:val="22"/>
        </w:rPr>
        <w:t>⇔</w:t>
      </w:r>
      <w:r w:rsidR="00697508">
        <w:rPr>
          <w:rFonts w:ascii="ＭＳ ゴシック" w:eastAsia="ＭＳ ゴシック" w:hAnsi="ＭＳ ゴシック" w:cs="ＭＳ ゴシック"/>
          <w:sz w:val="22"/>
        </w:rPr>
        <w:t xml:space="preserve">　</w:t>
      </w:r>
      <w:r w:rsidRPr="00A0101F">
        <w:rPr>
          <w:rFonts w:ascii="Arial" w:eastAsia="ＭＳ Ｐゴシック" w:hAnsi="Arial" w:cs="Arial"/>
          <w:sz w:val="22"/>
        </w:rPr>
        <w:t>グラクティブ錠</w:t>
      </w:r>
      <w:r w:rsidRPr="00A0101F">
        <w:rPr>
          <w:rFonts w:ascii="Arial" w:eastAsia="ＭＳ Ｐゴシック" w:hAnsi="Arial" w:cs="Arial"/>
          <w:sz w:val="22"/>
        </w:rPr>
        <w:t>50</w:t>
      </w:r>
      <w:r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mg 1</w:t>
      </w:r>
      <w:r w:rsidRPr="00A0101F">
        <w:rPr>
          <w:rFonts w:ascii="Arial" w:eastAsia="ＭＳ Ｐゴシック" w:hAnsi="Arial" w:cs="Arial"/>
          <w:sz w:val="22"/>
        </w:rPr>
        <w:t>錠</w:t>
      </w:r>
    </w:p>
    <w:p w:rsidR="006E0456" w:rsidRPr="00A0101F" w:rsidRDefault="00125FDD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 xml:space="preserve">　　　　</w:t>
      </w:r>
      <w:r w:rsidR="00697508">
        <w:rPr>
          <w:rFonts w:ascii="Arial" w:eastAsia="ＭＳ Ｐゴシック" w:hAnsi="Arial" w:cs="Arial"/>
          <w:sz w:val="22"/>
        </w:rPr>
        <w:t xml:space="preserve">　</w:t>
      </w:r>
      <w:r w:rsidR="006E0456" w:rsidRPr="00A0101F">
        <w:rPr>
          <w:rFonts w:ascii="Arial" w:eastAsia="ＭＳ Ｐゴシック" w:hAnsi="Arial" w:cs="Arial"/>
          <w:sz w:val="22"/>
        </w:rPr>
        <w:t>スーグラ錠</w:t>
      </w:r>
      <w:r w:rsidR="006E0456" w:rsidRPr="00A0101F">
        <w:rPr>
          <w:rFonts w:ascii="Arial" w:eastAsia="ＭＳ Ｐゴシック" w:hAnsi="Arial" w:cs="Arial"/>
          <w:sz w:val="22"/>
        </w:rPr>
        <w:t>50</w:t>
      </w:r>
      <w:r w:rsidR="006E0456">
        <w:rPr>
          <w:rFonts w:ascii="Arial" w:eastAsia="ＭＳ Ｐゴシック" w:hAnsi="Arial" w:cs="Arial"/>
          <w:sz w:val="22"/>
        </w:rPr>
        <w:t xml:space="preserve"> </w:t>
      </w:r>
      <w:r w:rsidR="006E0456" w:rsidRPr="00A0101F">
        <w:rPr>
          <w:rFonts w:ascii="Arial" w:eastAsia="ＭＳ Ｐゴシック" w:hAnsi="Arial" w:cs="Arial"/>
          <w:sz w:val="22"/>
        </w:rPr>
        <w:t>mg 1</w:t>
      </w:r>
      <w:r w:rsidR="006E0456" w:rsidRPr="00A0101F">
        <w:rPr>
          <w:rFonts w:ascii="Arial" w:eastAsia="ＭＳ Ｐゴシック" w:hAnsi="Arial" w:cs="Arial"/>
          <w:sz w:val="22"/>
        </w:rPr>
        <w:t>錠</w:t>
      </w:r>
    </w:p>
    <w:p w:rsidR="008642BC" w:rsidRPr="00125FDD" w:rsidRDefault="008642BC" w:rsidP="006E0456">
      <w:pPr>
        <w:ind w:left="420"/>
        <w:rPr>
          <w:rFonts w:ascii="Arial" w:eastAsia="ＭＳ Ｐゴシック" w:hAnsi="Arial" w:cs="Arial"/>
          <w:sz w:val="22"/>
        </w:rPr>
      </w:pPr>
    </w:p>
    <w:p w:rsidR="008642BC" w:rsidRDefault="008642BC" w:rsidP="008642BC">
      <w:pPr>
        <w:rPr>
          <w:rFonts w:ascii="Arial" w:eastAsia="ＭＳ Ｐゴシック" w:hAnsi="Arial" w:cs="Arial"/>
          <w:sz w:val="22"/>
        </w:rPr>
      </w:pPr>
    </w:p>
    <w:p w:rsidR="00287197" w:rsidRPr="00221050" w:rsidRDefault="00287197" w:rsidP="008642BC">
      <w:pPr>
        <w:rPr>
          <w:rFonts w:ascii="Arial" w:eastAsia="ＭＳ Ｐゴシック" w:hAnsi="Arial" w:cs="Arial"/>
          <w:sz w:val="22"/>
        </w:rPr>
      </w:pPr>
    </w:p>
    <w:p w:rsidR="00221050" w:rsidRDefault="00221050" w:rsidP="007B787A">
      <w:pPr>
        <w:ind w:firstLineChars="400" w:firstLine="88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lastRenderedPageBreak/>
        <w:t>＊</w:t>
      </w:r>
      <w:r w:rsidR="006E0456" w:rsidRPr="008642BC">
        <w:rPr>
          <w:rFonts w:ascii="Arial" w:eastAsia="ＭＳ Ｐゴシック" w:hAnsi="Arial" w:cs="Arial"/>
          <w:sz w:val="22"/>
        </w:rPr>
        <w:t>患者の希望があった場合の消炎鎮痛剤外用貼付剤における</w:t>
      </w:r>
    </w:p>
    <w:p w:rsidR="00221050" w:rsidRDefault="006E0456" w:rsidP="00221050">
      <w:pPr>
        <w:ind w:firstLineChars="500" w:firstLine="1100"/>
        <w:rPr>
          <w:rFonts w:ascii="Arial" w:eastAsia="ＭＳ Ｐゴシック" w:hAnsi="Arial" w:cs="Arial"/>
          <w:sz w:val="22"/>
        </w:rPr>
      </w:pPr>
      <w:r w:rsidRPr="008642BC">
        <w:rPr>
          <w:rFonts w:ascii="Arial" w:eastAsia="ＭＳ Ｐゴシック" w:hAnsi="Arial" w:cs="Arial"/>
          <w:sz w:val="22"/>
        </w:rPr>
        <w:t>パップ剤からテープ剤への変更、またはその逆</w:t>
      </w:r>
      <w:r w:rsidRPr="008642BC">
        <w:rPr>
          <w:rFonts w:ascii="Arial" w:eastAsia="ＭＳ Ｐゴシック" w:hAnsi="Arial" w:cs="Arial"/>
          <w:sz w:val="22"/>
        </w:rPr>
        <w:t xml:space="preserve"> </w:t>
      </w:r>
    </w:p>
    <w:p w:rsidR="006E0456" w:rsidRPr="008642BC" w:rsidRDefault="006E0456" w:rsidP="00221050">
      <w:pPr>
        <w:ind w:firstLineChars="500" w:firstLine="1100"/>
        <w:rPr>
          <w:rFonts w:ascii="Arial" w:eastAsia="ＭＳ Ｐゴシック" w:hAnsi="Arial" w:cs="Arial"/>
          <w:sz w:val="22"/>
        </w:rPr>
      </w:pPr>
      <w:r w:rsidRPr="008642BC">
        <w:rPr>
          <w:rFonts w:ascii="Arial" w:eastAsia="ＭＳ Ｐゴシック" w:hAnsi="Arial" w:cs="Arial"/>
          <w:sz w:val="22"/>
        </w:rPr>
        <w:t>(</w:t>
      </w:r>
      <w:r w:rsidR="00697508">
        <w:rPr>
          <w:rFonts w:ascii="Arial" w:eastAsia="ＭＳ Ｐゴシック" w:hAnsi="Arial" w:cs="Arial"/>
          <w:sz w:val="22"/>
        </w:rPr>
        <w:t>成分が同じものに限る。枚数に関しても原則、近似値とする</w:t>
      </w:r>
      <w:r w:rsidRPr="008642BC">
        <w:rPr>
          <w:rFonts w:ascii="Arial" w:eastAsia="ＭＳ Ｐゴシック" w:hAnsi="Arial" w:cs="Arial"/>
          <w:sz w:val="22"/>
        </w:rPr>
        <w:t>)</w:t>
      </w:r>
    </w:p>
    <w:p w:rsidR="006E0456" w:rsidRPr="00697508" w:rsidRDefault="006E0456" w:rsidP="0058441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7B787A" w:rsidRDefault="007B787A" w:rsidP="0058441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221050" w:rsidRPr="006E0456" w:rsidRDefault="00221050" w:rsidP="0058441D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221050" w:rsidRDefault="006E0456" w:rsidP="00221050">
      <w:pPr>
        <w:pStyle w:val="a3"/>
        <w:numPr>
          <w:ilvl w:val="0"/>
          <w:numId w:val="18"/>
        </w:numPr>
        <w:ind w:leftChars="0"/>
        <w:rPr>
          <w:rFonts w:ascii="Arial" w:eastAsia="ＭＳ Ｐゴシック" w:hAnsi="Arial" w:cs="Arial"/>
          <w:b/>
          <w:sz w:val="24"/>
          <w:szCs w:val="24"/>
        </w:rPr>
      </w:pPr>
      <w:r w:rsidRPr="009C6A58">
        <w:rPr>
          <w:rFonts w:ascii="Arial" w:eastAsia="ＭＳ Ｐゴシック" w:hAnsi="Arial" w:cs="Arial" w:hint="eastAsia"/>
          <w:b/>
          <w:sz w:val="24"/>
          <w:szCs w:val="24"/>
        </w:rPr>
        <w:t>処方日数</w:t>
      </w:r>
    </w:p>
    <w:p w:rsidR="003105EF" w:rsidRPr="00E3549C" w:rsidRDefault="00697508" w:rsidP="00E3549C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58441D" w:rsidRPr="00221050">
        <w:rPr>
          <w:rFonts w:ascii="Arial" w:eastAsia="ＭＳ Ｐゴシック" w:hAnsi="Arial" w:cs="Arial"/>
          <w:sz w:val="22"/>
        </w:rPr>
        <w:t>薬歴上継続処方されている処方薬に残薬があるため、投与日数を調整</w:t>
      </w:r>
      <w:r>
        <w:rPr>
          <w:rFonts w:ascii="Arial" w:eastAsia="ＭＳ Ｐゴシック" w:hAnsi="Arial" w:cs="Arial"/>
          <w:sz w:val="22"/>
        </w:rPr>
        <w:t xml:space="preserve"> </w:t>
      </w:r>
      <w:r w:rsidR="0058441D" w:rsidRPr="00221050">
        <w:rPr>
          <w:rFonts w:ascii="Arial" w:eastAsia="ＭＳ Ｐゴシック" w:hAnsi="Arial" w:cs="Arial"/>
          <w:sz w:val="22"/>
        </w:rPr>
        <w:t>して調剤すること</w:t>
      </w:r>
      <w:r w:rsidR="0058441D" w:rsidRPr="00221050">
        <w:rPr>
          <w:rFonts w:ascii="Arial" w:eastAsia="ＭＳ Ｐゴシック" w:hAnsi="Arial" w:cs="Arial"/>
          <w:sz w:val="22"/>
        </w:rPr>
        <w:t xml:space="preserve"> (</w:t>
      </w:r>
      <w:r w:rsidR="0058441D" w:rsidRPr="00221050">
        <w:rPr>
          <w:rFonts w:ascii="Arial" w:eastAsia="ＭＳ Ｐゴシック" w:hAnsi="Arial" w:cs="Arial"/>
          <w:sz w:val="22"/>
        </w:rPr>
        <w:t>外用剤の数量変更を含む</w:t>
      </w:r>
      <w:r w:rsidR="0058441D" w:rsidRPr="00221050">
        <w:rPr>
          <w:rFonts w:ascii="Arial" w:eastAsia="ＭＳ Ｐゴシック" w:hAnsi="Arial" w:cs="Arial"/>
          <w:sz w:val="22"/>
        </w:rPr>
        <w:t>)</w:t>
      </w:r>
      <w:r w:rsidR="006E0456" w:rsidRPr="00E3549C">
        <w:rPr>
          <w:rFonts w:ascii="Arial" w:eastAsia="ＭＳ Ｐゴシック" w:hAnsi="Arial" w:cs="Arial"/>
          <w:sz w:val="22"/>
        </w:rPr>
        <w:t xml:space="preserve">　</w:t>
      </w:r>
    </w:p>
    <w:p w:rsidR="001A5C7A" w:rsidRPr="00287197" w:rsidRDefault="001A5C7A" w:rsidP="001A5C7A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287197">
        <w:rPr>
          <w:rFonts w:ascii="Arial" w:eastAsia="ＭＳ Ｐゴシック" w:hAnsi="Arial" w:cs="Arial"/>
          <w:sz w:val="22"/>
        </w:rPr>
        <w:t>・</w:t>
      </w:r>
      <w:r w:rsidR="00E3549C">
        <w:rPr>
          <w:rFonts w:ascii="Arial" w:eastAsia="ＭＳ Ｐゴシック" w:hAnsi="Arial" w:cs="Arial"/>
          <w:sz w:val="22"/>
        </w:rPr>
        <w:t>対象外：日数を増やす</w:t>
      </w:r>
      <w:r w:rsidRPr="00287197">
        <w:rPr>
          <w:rFonts w:ascii="Arial" w:eastAsia="ＭＳ Ｐゴシック" w:hAnsi="Arial" w:cs="Arial"/>
          <w:sz w:val="22"/>
        </w:rPr>
        <w:t>場合</w:t>
      </w:r>
      <w:r w:rsidR="00E3549C">
        <w:rPr>
          <w:rFonts w:ascii="Arial" w:eastAsia="ＭＳ Ｐゴシック" w:hAnsi="Arial" w:cs="Arial"/>
          <w:sz w:val="22"/>
        </w:rPr>
        <w:t>は問い合わせとする</w:t>
      </w:r>
      <w:r w:rsidR="004C690A">
        <w:rPr>
          <w:rFonts w:ascii="Arial" w:eastAsia="ＭＳ Ｐゴシック" w:hAnsi="Arial" w:cs="Arial"/>
          <w:sz w:val="22"/>
        </w:rPr>
        <w:t>、</w:t>
      </w:r>
      <w:r w:rsidR="004C690A" w:rsidRPr="00697508">
        <w:rPr>
          <w:rFonts w:ascii="Arial" w:eastAsia="ＭＳ Ｐゴシック" w:hAnsi="Arial" w:cs="Arial"/>
          <w:sz w:val="22"/>
        </w:rPr>
        <w:t>麻薬、抗がん剤</w:t>
      </w:r>
    </w:p>
    <w:p w:rsidR="001A5C7A" w:rsidRPr="001A5C7A" w:rsidRDefault="001A5C7A" w:rsidP="001A5C7A">
      <w:pPr>
        <w:pStyle w:val="a3"/>
        <w:ind w:leftChars="0"/>
        <w:rPr>
          <w:rFonts w:ascii="Arial" w:eastAsia="ＭＳ Ｐゴシック" w:hAnsi="Arial" w:cs="Arial"/>
          <w:b/>
          <w:sz w:val="24"/>
          <w:szCs w:val="24"/>
        </w:rPr>
      </w:pPr>
    </w:p>
    <w:p w:rsidR="00952BC5" w:rsidRPr="00952BC5" w:rsidRDefault="002427FC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/>
          <w:sz w:val="22"/>
        </w:rPr>
        <w:t>例</w:t>
      </w:r>
      <w:r w:rsidRPr="00952BC5">
        <w:rPr>
          <w:rFonts w:ascii="Arial" w:eastAsia="ＭＳ Ｐゴシック" w:hAnsi="Arial" w:cs="Arial"/>
          <w:sz w:val="22"/>
        </w:rPr>
        <w:t xml:space="preserve">1: </w:t>
      </w:r>
    </w:p>
    <w:p w:rsidR="00952BC5" w:rsidRPr="00952BC5" w:rsidRDefault="00952BC5" w:rsidP="00952BC5">
      <w:pPr>
        <w:pStyle w:val="a3"/>
        <w:numPr>
          <w:ilvl w:val="0"/>
          <w:numId w:val="22"/>
        </w:numPr>
        <w:ind w:left="1200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 w:hint="eastAsia"/>
          <w:bCs/>
          <w:sz w:val="22"/>
        </w:rPr>
        <w:t>日数変更</w:t>
      </w:r>
      <w:r w:rsidRPr="00952BC5">
        <w:rPr>
          <w:rFonts w:ascii="Arial" w:eastAsia="ＭＳ Ｐゴシック" w:hAnsi="Arial" w:cs="Arial" w:hint="eastAsia"/>
          <w:bCs/>
          <w:sz w:val="22"/>
        </w:rPr>
        <w:t>の場合</w:t>
      </w:r>
    </w:p>
    <w:p w:rsidR="00221050" w:rsidRPr="00952BC5" w:rsidRDefault="00952BC5" w:rsidP="00952BC5">
      <w:pPr>
        <w:ind w:firstLineChars="500" w:firstLine="1100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/>
          <w:sz w:val="22"/>
        </w:rPr>
        <w:t>例：</w:t>
      </w:r>
      <w:r w:rsidR="00125FDD" w:rsidRPr="00952BC5">
        <w:rPr>
          <w:rFonts w:ascii="Arial" w:eastAsia="ＭＳ Ｐゴシック" w:hAnsi="Arial" w:cs="Arial"/>
          <w:sz w:val="22"/>
        </w:rPr>
        <w:t>酸化マグネシウム</w:t>
      </w:r>
      <w:r w:rsidR="002427FC" w:rsidRPr="00952BC5">
        <w:rPr>
          <w:rFonts w:ascii="Arial" w:eastAsia="ＭＳ Ｐゴシック" w:hAnsi="Arial" w:cs="Arial"/>
          <w:sz w:val="22"/>
        </w:rPr>
        <w:t>錠</w:t>
      </w:r>
      <w:r w:rsidR="00125FDD" w:rsidRPr="00952BC5">
        <w:rPr>
          <w:rFonts w:ascii="Arial" w:eastAsia="ＭＳ Ｐゴシック" w:hAnsi="Arial" w:cs="Arial"/>
          <w:sz w:val="22"/>
        </w:rPr>
        <w:t>250</w:t>
      </w:r>
      <w:r w:rsidR="00A0101F" w:rsidRPr="00952BC5">
        <w:rPr>
          <w:rFonts w:ascii="Arial" w:eastAsia="ＭＳ Ｐゴシック" w:hAnsi="Arial" w:cs="Arial"/>
          <w:sz w:val="22"/>
        </w:rPr>
        <w:t xml:space="preserve"> </w:t>
      </w:r>
      <w:r w:rsidR="002427FC" w:rsidRPr="00952BC5">
        <w:rPr>
          <w:rFonts w:ascii="Arial" w:eastAsia="ＭＳ Ｐゴシック" w:hAnsi="Arial" w:cs="Arial"/>
          <w:sz w:val="22"/>
        </w:rPr>
        <w:t>mg 30</w:t>
      </w:r>
      <w:r w:rsidR="002427FC" w:rsidRPr="00952BC5">
        <w:rPr>
          <w:rFonts w:ascii="Arial" w:eastAsia="ＭＳ Ｐゴシック" w:hAnsi="Arial" w:cs="Arial"/>
          <w:sz w:val="22"/>
        </w:rPr>
        <w:t>日分</w:t>
      </w:r>
      <w:r w:rsidR="002427FC" w:rsidRPr="00952BC5">
        <w:rPr>
          <w:rFonts w:ascii="Arial" w:eastAsia="ＭＳ Ｐゴシック" w:hAnsi="Arial" w:cs="Arial"/>
          <w:sz w:val="22"/>
        </w:rPr>
        <w:t>→ 16</w:t>
      </w:r>
      <w:r w:rsidR="002427FC" w:rsidRPr="00952BC5">
        <w:rPr>
          <w:rFonts w:ascii="Arial" w:eastAsia="ＭＳ Ｐゴシック" w:hAnsi="Arial" w:cs="Arial"/>
          <w:sz w:val="22"/>
        </w:rPr>
        <w:t>日分</w:t>
      </w:r>
      <w:r w:rsidR="002427FC" w:rsidRPr="00952BC5">
        <w:rPr>
          <w:rFonts w:ascii="Arial" w:eastAsia="ＭＳ Ｐゴシック" w:hAnsi="Arial" w:cs="Arial"/>
          <w:sz w:val="22"/>
        </w:rPr>
        <w:t xml:space="preserve"> (</w:t>
      </w:r>
      <w:r w:rsidR="002427FC" w:rsidRPr="00952BC5">
        <w:rPr>
          <w:rFonts w:ascii="Arial" w:eastAsia="ＭＳ Ｐゴシック" w:hAnsi="Arial" w:cs="Arial"/>
          <w:sz w:val="22"/>
        </w:rPr>
        <w:t>残薬が</w:t>
      </w:r>
      <w:r w:rsidR="002427FC" w:rsidRPr="00952BC5">
        <w:rPr>
          <w:rFonts w:ascii="Arial" w:eastAsia="ＭＳ Ｐゴシック" w:hAnsi="Arial" w:cs="Arial"/>
          <w:sz w:val="22"/>
        </w:rPr>
        <w:t>14</w:t>
      </w:r>
      <w:r w:rsidR="002427FC" w:rsidRPr="00952BC5">
        <w:rPr>
          <w:rFonts w:ascii="Arial" w:eastAsia="ＭＳ Ｐゴシック" w:hAnsi="Arial" w:cs="Arial"/>
          <w:sz w:val="22"/>
        </w:rPr>
        <w:t>日分あるため</w:t>
      </w:r>
      <w:r w:rsidR="002427FC" w:rsidRPr="00952BC5">
        <w:rPr>
          <w:rFonts w:ascii="Arial" w:eastAsia="ＭＳ Ｐゴシック" w:hAnsi="Arial" w:cs="Arial"/>
          <w:sz w:val="22"/>
        </w:rPr>
        <w:t>)</w:t>
      </w:r>
    </w:p>
    <w:p w:rsidR="00952BC5" w:rsidRPr="00952BC5" w:rsidRDefault="00952BC5" w:rsidP="00952BC5">
      <w:pPr>
        <w:pStyle w:val="a3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 w:hint="eastAsia"/>
          <w:sz w:val="22"/>
        </w:rPr>
        <w:t xml:space="preserve">　　　　</w:t>
      </w:r>
      <w:r w:rsidRPr="00952BC5">
        <w:rPr>
          <w:rFonts w:ascii="ＭＳ 明朝" w:eastAsia="ＭＳ Ｐゴシック" w:hAnsi="ＭＳ 明朝" w:cs="ＭＳ 明朝"/>
          <w:sz w:val="22"/>
          <w:u w:val="single"/>
        </w:rPr>
        <w:t>⇒</w:t>
      </w:r>
      <w:r w:rsidRPr="00952BC5">
        <w:rPr>
          <w:rFonts w:ascii="Arial" w:eastAsia="ＭＳ Ｐゴシック" w:hAnsi="Arial" w:cs="Arial"/>
          <w:sz w:val="22"/>
          <w:u w:val="single"/>
        </w:rPr>
        <w:t>薬剤コメントへ「</w:t>
      </w:r>
      <w:r w:rsidRPr="00952BC5">
        <w:rPr>
          <w:rFonts w:ascii="Arial" w:eastAsia="ＭＳ Ｐゴシック" w:hAnsi="Arial" w:cs="Arial" w:hint="eastAsia"/>
          <w:sz w:val="22"/>
          <w:u w:val="single"/>
        </w:rPr>
        <w:t>○</w:t>
      </w:r>
      <w:r w:rsidRPr="00952BC5">
        <w:rPr>
          <w:rFonts w:ascii="Arial" w:eastAsia="ＭＳ Ｐゴシック" w:hAnsi="Arial" w:cs="Arial"/>
          <w:sz w:val="22"/>
          <w:u w:val="single"/>
        </w:rPr>
        <w:t>/</w:t>
      </w:r>
      <w:r w:rsidRPr="00952BC5">
        <w:rPr>
          <w:rFonts w:ascii="Arial" w:eastAsia="ＭＳ Ｐゴシック" w:hAnsi="Arial" w:cs="Arial" w:hint="eastAsia"/>
          <w:sz w:val="22"/>
          <w:u w:val="single"/>
        </w:rPr>
        <w:t>○　残薬調整のため○日分」</w:t>
      </w:r>
      <w:r>
        <w:rPr>
          <w:rFonts w:ascii="Arial" w:eastAsia="ＭＳ Ｐゴシック" w:hAnsi="Arial" w:cs="Arial" w:hint="eastAsia"/>
          <w:sz w:val="22"/>
        </w:rPr>
        <w:t xml:space="preserve">　と記載</w:t>
      </w:r>
    </w:p>
    <w:p w:rsidR="00000000" w:rsidRPr="00952BC5" w:rsidRDefault="00C94D2E" w:rsidP="00952BC5">
      <w:pPr>
        <w:pStyle w:val="a3"/>
        <w:numPr>
          <w:ilvl w:val="0"/>
          <w:numId w:val="22"/>
        </w:numPr>
        <w:ind w:left="1200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 w:hint="eastAsia"/>
          <w:bCs/>
          <w:sz w:val="22"/>
        </w:rPr>
        <w:t>処方削除の場合</w:t>
      </w:r>
    </w:p>
    <w:p w:rsidR="00952BC5" w:rsidRPr="00952BC5" w:rsidRDefault="00952BC5" w:rsidP="00952BC5">
      <w:pPr>
        <w:pStyle w:val="a3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 w:hint="eastAsia"/>
          <w:sz w:val="22"/>
        </w:rPr>
        <w:t xml:space="preserve">　　例：</w:t>
      </w:r>
      <w:r w:rsidRPr="00952BC5">
        <w:rPr>
          <w:rFonts w:ascii="Arial" w:eastAsia="ＭＳ Ｐゴシック" w:hAnsi="Arial" w:cs="Arial"/>
          <w:sz w:val="22"/>
        </w:rPr>
        <w:t>酸化マグネシウム錠</w:t>
      </w:r>
      <w:r w:rsidRPr="00952BC5">
        <w:rPr>
          <w:rFonts w:ascii="Arial" w:eastAsia="ＭＳ Ｐゴシック" w:hAnsi="Arial" w:cs="Arial"/>
          <w:sz w:val="22"/>
        </w:rPr>
        <w:t>250 mg</w:t>
      </w:r>
      <w:r w:rsidRPr="00952BC5">
        <w:rPr>
          <w:rFonts w:ascii="Arial" w:eastAsia="ＭＳ Ｐゴシック" w:hAnsi="Arial" w:cs="Arial"/>
          <w:sz w:val="22"/>
        </w:rPr>
        <w:t>は</w:t>
      </w:r>
      <w:r w:rsidRPr="00952BC5">
        <w:rPr>
          <w:rFonts w:ascii="Arial" w:eastAsia="ＭＳ Ｐゴシック" w:hAnsi="Arial" w:cs="Arial" w:hint="eastAsia"/>
          <w:sz w:val="22"/>
        </w:rPr>
        <w:t>残薬あるため処方削除</w:t>
      </w:r>
    </w:p>
    <w:p w:rsidR="00952BC5" w:rsidRPr="00952BC5" w:rsidRDefault="00952BC5" w:rsidP="00952BC5">
      <w:pPr>
        <w:pStyle w:val="a3"/>
        <w:rPr>
          <w:rFonts w:ascii="Arial" w:eastAsia="ＭＳ Ｐゴシック" w:hAnsi="Arial" w:cs="Arial"/>
          <w:sz w:val="22"/>
        </w:rPr>
      </w:pPr>
      <w:r w:rsidRPr="00952BC5">
        <w:rPr>
          <w:rFonts w:ascii="Arial" w:eastAsia="ＭＳ Ｐゴシック" w:hAnsi="Arial" w:cs="Arial" w:hint="eastAsia"/>
          <w:sz w:val="22"/>
        </w:rPr>
        <w:t xml:space="preserve">　　　　</w:t>
      </w:r>
      <w:r w:rsidRPr="00952BC5">
        <w:rPr>
          <w:rFonts w:ascii="ＭＳ 明朝" w:eastAsia="ＭＳ Ｐゴシック" w:hAnsi="ＭＳ 明朝" w:cs="ＭＳ 明朝"/>
          <w:sz w:val="22"/>
          <w:u w:val="single"/>
        </w:rPr>
        <w:t>⇒</w:t>
      </w:r>
      <w:r w:rsidRPr="00952BC5">
        <w:rPr>
          <w:rFonts w:ascii="Arial" w:eastAsia="ＭＳ Ｐゴシック" w:hAnsi="Arial" w:cs="Arial"/>
          <w:sz w:val="22"/>
          <w:u w:val="single"/>
        </w:rPr>
        <w:t>処方コメントへ「</w:t>
      </w:r>
      <w:r w:rsidRPr="00952BC5">
        <w:rPr>
          <w:rFonts w:ascii="Arial" w:eastAsia="ＭＳ Ｐゴシック" w:hAnsi="Arial" w:cs="Arial" w:hint="eastAsia"/>
          <w:sz w:val="22"/>
          <w:u w:val="single"/>
        </w:rPr>
        <w:t>○</w:t>
      </w:r>
      <w:r w:rsidRPr="00952BC5">
        <w:rPr>
          <w:rFonts w:ascii="Arial" w:eastAsia="ＭＳ Ｐゴシック" w:hAnsi="Arial" w:cs="Arial"/>
          <w:sz w:val="22"/>
          <w:u w:val="single"/>
        </w:rPr>
        <w:t>/</w:t>
      </w:r>
      <w:r w:rsidRPr="00952BC5">
        <w:rPr>
          <w:rFonts w:ascii="Arial" w:eastAsia="ＭＳ Ｐゴシック" w:hAnsi="Arial" w:cs="Arial" w:hint="eastAsia"/>
          <w:sz w:val="22"/>
          <w:u w:val="single"/>
        </w:rPr>
        <w:t>○　残薬調整のため（薬剤名）削除</w:t>
      </w:r>
      <w:r>
        <w:rPr>
          <w:rFonts w:ascii="Arial" w:eastAsia="ＭＳ Ｐゴシック" w:hAnsi="Arial" w:cs="Arial" w:hint="eastAsia"/>
          <w:sz w:val="22"/>
        </w:rPr>
        <w:t xml:space="preserve">　と記載</w:t>
      </w:r>
    </w:p>
    <w:p w:rsidR="00221050" w:rsidRPr="00952BC5" w:rsidRDefault="00221050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Default="00697508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221050" w:rsidRDefault="00697508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F627DB" w:rsidRPr="006E0456">
        <w:rPr>
          <w:rFonts w:ascii="Arial" w:eastAsia="ＭＳ Ｐゴシック" w:hAnsi="Arial" w:cs="Arial"/>
          <w:sz w:val="22"/>
        </w:rPr>
        <w:t>ビスホスホネート製剤の週</w:t>
      </w:r>
      <w:r w:rsidR="00F627DB" w:rsidRPr="006E0456">
        <w:rPr>
          <w:rFonts w:ascii="Arial" w:eastAsia="ＭＳ Ｐゴシック" w:hAnsi="Arial" w:cs="Arial"/>
          <w:sz w:val="22"/>
        </w:rPr>
        <w:t>1</w:t>
      </w:r>
      <w:r w:rsidR="00F627DB" w:rsidRPr="006E0456">
        <w:rPr>
          <w:rFonts w:ascii="Arial" w:eastAsia="ＭＳ Ｐゴシック" w:hAnsi="Arial" w:cs="Arial"/>
          <w:sz w:val="22"/>
        </w:rPr>
        <w:t>回あるいは月</w:t>
      </w:r>
      <w:r w:rsidR="00F627DB" w:rsidRPr="006E0456">
        <w:rPr>
          <w:rFonts w:ascii="Arial" w:eastAsia="ＭＳ Ｐゴシック" w:hAnsi="Arial" w:cs="Arial"/>
          <w:sz w:val="22"/>
        </w:rPr>
        <w:t>1</w:t>
      </w:r>
      <w:r w:rsidR="00F627DB" w:rsidRPr="006E0456">
        <w:rPr>
          <w:rFonts w:ascii="Arial" w:eastAsia="ＭＳ Ｐゴシック" w:hAnsi="Arial" w:cs="Arial"/>
          <w:sz w:val="22"/>
        </w:rPr>
        <w:t>回製剤が、連日</w:t>
      </w:r>
      <w:r w:rsidR="00FE0AEE" w:rsidRPr="006E0456">
        <w:rPr>
          <w:rFonts w:ascii="Arial" w:eastAsia="ＭＳ Ｐゴシック" w:hAnsi="Arial" w:cs="Arial"/>
          <w:sz w:val="22"/>
        </w:rPr>
        <w:t>投与の他の処方</w:t>
      </w:r>
      <w:r w:rsidR="00152A25">
        <w:rPr>
          <w:rFonts w:ascii="Arial" w:eastAsia="ＭＳ Ｐゴシック" w:hAnsi="Arial" w:cs="Arial"/>
          <w:sz w:val="22"/>
        </w:rPr>
        <w:t xml:space="preserve">　　　　</w:t>
      </w:r>
      <w:r w:rsidR="00FE0AEE" w:rsidRPr="006E0456">
        <w:rPr>
          <w:rFonts w:ascii="Arial" w:eastAsia="ＭＳ Ｐゴシック" w:hAnsi="Arial" w:cs="Arial"/>
          <w:sz w:val="22"/>
        </w:rPr>
        <w:t>薬と同一の日数で処方されている場合の処方日数の適正化</w:t>
      </w:r>
      <w:r w:rsidR="00FE0AEE" w:rsidRPr="006E0456">
        <w:rPr>
          <w:rFonts w:ascii="Arial" w:eastAsia="ＭＳ Ｐゴシック" w:hAnsi="Arial" w:cs="Arial"/>
          <w:sz w:val="22"/>
        </w:rPr>
        <w:t xml:space="preserve"> (</w:t>
      </w:r>
      <w:r w:rsidR="00FE0AEE" w:rsidRPr="006E0456">
        <w:rPr>
          <w:rFonts w:ascii="Arial" w:eastAsia="ＭＳ Ｐゴシック" w:hAnsi="Arial" w:cs="Arial"/>
          <w:sz w:val="22"/>
        </w:rPr>
        <w:t>処方間違いが明確な場合</w:t>
      </w:r>
      <w:r w:rsidR="00FE0AEE" w:rsidRPr="006E0456">
        <w:rPr>
          <w:rFonts w:ascii="Arial" w:eastAsia="ＭＳ Ｐゴシック" w:hAnsi="Arial" w:cs="Arial"/>
          <w:sz w:val="22"/>
        </w:rPr>
        <w:t>)</w:t>
      </w:r>
    </w:p>
    <w:p w:rsidR="00697508" w:rsidRDefault="00697508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221050" w:rsidRDefault="00A0101F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152A25">
        <w:rPr>
          <w:rFonts w:ascii="Arial" w:eastAsia="ＭＳ Ｐゴシック" w:hAnsi="Arial" w:cs="Arial" w:hint="eastAsia"/>
          <w:sz w:val="22"/>
        </w:rPr>
        <w:t>例</w:t>
      </w:r>
      <w:r w:rsidR="00697508">
        <w:rPr>
          <w:rFonts w:ascii="Arial" w:eastAsia="ＭＳ Ｐゴシック" w:hAnsi="Arial" w:cs="Arial" w:hint="eastAsia"/>
          <w:sz w:val="22"/>
        </w:rPr>
        <w:t>1</w:t>
      </w:r>
      <w:r w:rsidRPr="00152A25">
        <w:rPr>
          <w:rFonts w:ascii="Arial" w:eastAsia="ＭＳ Ｐゴシック" w:hAnsi="Arial" w:cs="Arial" w:hint="eastAsia"/>
          <w:sz w:val="22"/>
        </w:rPr>
        <w:t xml:space="preserve">: </w:t>
      </w:r>
      <w:r w:rsidR="00FE0AEE" w:rsidRPr="00152A25">
        <w:rPr>
          <w:rFonts w:ascii="Arial" w:eastAsia="ＭＳ Ｐゴシック" w:hAnsi="Arial" w:cs="Arial"/>
          <w:sz w:val="22"/>
        </w:rPr>
        <w:t>アクトネル錠</w:t>
      </w:r>
      <w:r w:rsidR="00FE0AEE" w:rsidRPr="00152A25">
        <w:rPr>
          <w:rFonts w:ascii="Arial" w:eastAsia="ＭＳ Ｐゴシック" w:hAnsi="Arial" w:cs="Arial"/>
          <w:sz w:val="22"/>
        </w:rPr>
        <w:t>17.5</w:t>
      </w:r>
      <w:r w:rsidR="0015426E" w:rsidRPr="00152A25">
        <w:rPr>
          <w:rFonts w:ascii="Arial" w:eastAsia="ＭＳ Ｐゴシック" w:hAnsi="Arial" w:cs="Arial"/>
          <w:sz w:val="22"/>
        </w:rPr>
        <w:t xml:space="preserve"> </w:t>
      </w:r>
      <w:r w:rsidR="00FE0AEE" w:rsidRPr="00152A25">
        <w:rPr>
          <w:rFonts w:ascii="Arial" w:eastAsia="ＭＳ Ｐゴシック" w:hAnsi="Arial" w:cs="Arial"/>
          <w:sz w:val="22"/>
        </w:rPr>
        <w:t>mg (</w:t>
      </w:r>
      <w:r w:rsidR="00FE0AEE" w:rsidRPr="00152A25">
        <w:rPr>
          <w:rFonts w:ascii="Arial" w:eastAsia="ＭＳ Ｐゴシック" w:hAnsi="Arial" w:cs="Arial"/>
          <w:sz w:val="22"/>
        </w:rPr>
        <w:t>週</w:t>
      </w:r>
      <w:r w:rsidR="00FE0AEE" w:rsidRPr="00152A25">
        <w:rPr>
          <w:rFonts w:ascii="Arial" w:eastAsia="ＭＳ Ｐゴシック" w:hAnsi="Arial" w:cs="Arial"/>
          <w:sz w:val="22"/>
        </w:rPr>
        <w:t>1</w:t>
      </w:r>
      <w:r w:rsidR="00FE0AEE" w:rsidRPr="00152A25">
        <w:rPr>
          <w:rFonts w:ascii="Arial" w:eastAsia="ＭＳ Ｐゴシック" w:hAnsi="Arial" w:cs="Arial"/>
          <w:sz w:val="22"/>
        </w:rPr>
        <w:t>回製剤</w:t>
      </w:r>
      <w:r w:rsidR="00FE0AEE" w:rsidRPr="00152A25">
        <w:rPr>
          <w:rFonts w:ascii="Arial" w:eastAsia="ＭＳ Ｐゴシック" w:hAnsi="Arial" w:cs="Arial"/>
          <w:sz w:val="22"/>
        </w:rPr>
        <w:t>) 1</w:t>
      </w:r>
      <w:r w:rsidR="00FE0AEE" w:rsidRPr="00152A25">
        <w:rPr>
          <w:rFonts w:ascii="Arial" w:eastAsia="ＭＳ Ｐゴシック" w:hAnsi="Arial" w:cs="Arial"/>
          <w:sz w:val="22"/>
        </w:rPr>
        <w:t>錠</w:t>
      </w:r>
      <w:r w:rsidR="00FE0AEE" w:rsidRPr="00152A25">
        <w:rPr>
          <w:rFonts w:ascii="Arial" w:eastAsia="ＭＳ Ｐゴシック" w:hAnsi="Arial" w:cs="Arial"/>
          <w:sz w:val="22"/>
        </w:rPr>
        <w:t>/</w:t>
      </w:r>
      <w:r w:rsidR="00FE0AEE" w:rsidRPr="00152A25">
        <w:rPr>
          <w:rFonts w:ascii="Arial" w:eastAsia="ＭＳ Ｐゴシック" w:hAnsi="Arial" w:cs="Arial"/>
          <w:sz w:val="22"/>
        </w:rPr>
        <w:t>分</w:t>
      </w:r>
      <w:r w:rsidR="00FE0AEE" w:rsidRPr="00152A25">
        <w:rPr>
          <w:rFonts w:ascii="Arial" w:eastAsia="ＭＳ Ｐゴシック" w:hAnsi="Arial" w:cs="Arial"/>
          <w:sz w:val="22"/>
        </w:rPr>
        <w:t xml:space="preserve">1 </w:t>
      </w:r>
      <w:r w:rsidR="00FE0AEE" w:rsidRPr="00152A25">
        <w:rPr>
          <w:rFonts w:ascii="Arial" w:eastAsia="ＭＳ Ｐゴシック" w:hAnsi="Arial" w:cs="Arial"/>
          <w:sz w:val="22"/>
        </w:rPr>
        <w:t>起床時</w:t>
      </w:r>
      <w:r w:rsidR="00FE0AEE" w:rsidRPr="00152A25">
        <w:rPr>
          <w:rFonts w:ascii="Arial" w:eastAsia="ＭＳ Ｐゴシック" w:hAnsi="Arial" w:cs="Arial"/>
          <w:sz w:val="22"/>
        </w:rPr>
        <w:t xml:space="preserve"> 14</w:t>
      </w:r>
      <w:r w:rsidR="00FE0AEE" w:rsidRPr="00152A25">
        <w:rPr>
          <w:rFonts w:ascii="Arial" w:eastAsia="ＭＳ Ｐゴシック" w:hAnsi="Arial" w:cs="Arial"/>
          <w:sz w:val="22"/>
        </w:rPr>
        <w:t>日分</w:t>
      </w:r>
      <w:r w:rsidR="00FE0AEE" w:rsidRPr="00152A25">
        <w:rPr>
          <w:rFonts w:ascii="Arial" w:eastAsia="ＭＳ Ｐゴシック" w:hAnsi="Arial" w:cs="Arial"/>
          <w:sz w:val="22"/>
        </w:rPr>
        <w:t xml:space="preserve"> → 2</w:t>
      </w:r>
      <w:r w:rsidR="00FE0AEE" w:rsidRPr="00152A25">
        <w:rPr>
          <w:rFonts w:ascii="Arial" w:eastAsia="ＭＳ Ｐゴシック" w:hAnsi="Arial" w:cs="Arial"/>
          <w:sz w:val="22"/>
        </w:rPr>
        <w:t>日分</w:t>
      </w:r>
    </w:p>
    <w:p w:rsidR="003105EF" w:rsidRPr="003105EF" w:rsidRDefault="003105EF" w:rsidP="003105EF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 xml:space="preserve">　　　（他の薬剤が</w:t>
      </w:r>
      <w:r>
        <w:rPr>
          <w:rFonts w:ascii="Arial" w:eastAsia="ＭＳ Ｐゴシック" w:hAnsi="Arial" w:cs="Arial"/>
          <w:sz w:val="22"/>
        </w:rPr>
        <w:t>14</w:t>
      </w:r>
      <w:r>
        <w:rPr>
          <w:rFonts w:ascii="Arial" w:eastAsia="ＭＳ Ｐゴシック" w:hAnsi="Arial" w:cs="Arial"/>
          <w:sz w:val="22"/>
        </w:rPr>
        <w:t>日分の場合）</w:t>
      </w:r>
    </w:p>
    <w:p w:rsidR="00221050" w:rsidRDefault="00221050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Default="00697508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152A25" w:rsidRDefault="00697508" w:rsidP="00697508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＊</w:t>
      </w:r>
      <w:r w:rsidR="006E0456" w:rsidRPr="00697508">
        <w:rPr>
          <w:rFonts w:ascii="Arial" w:eastAsia="ＭＳ Ｐゴシック" w:hAnsi="Arial" w:cs="Arial"/>
          <w:sz w:val="22"/>
        </w:rPr>
        <w:t>「</w:t>
      </w:r>
      <w:r w:rsidR="006E0456" w:rsidRPr="00697508">
        <w:rPr>
          <w:rFonts w:ascii="Arial" w:eastAsia="ＭＳ Ｐゴシック" w:hAnsi="Arial" w:cs="Arial"/>
          <w:sz w:val="22"/>
        </w:rPr>
        <w:t>1</w:t>
      </w:r>
      <w:r w:rsidR="006E0456" w:rsidRPr="00697508">
        <w:rPr>
          <w:rFonts w:ascii="Arial" w:eastAsia="ＭＳ Ｐゴシック" w:hAnsi="Arial" w:cs="Arial"/>
          <w:sz w:val="22"/>
        </w:rPr>
        <w:t>日おきに服用」や「月・水・金に服用」等と指示された処方薬が、連日投与の他の</w:t>
      </w:r>
      <w:r w:rsidR="00152A25" w:rsidRPr="00697508">
        <w:rPr>
          <w:rFonts w:ascii="Arial" w:eastAsia="ＭＳ Ｐゴシック" w:hAnsi="Arial" w:cs="Arial"/>
          <w:sz w:val="22"/>
        </w:rPr>
        <w:t xml:space="preserve">　</w:t>
      </w:r>
      <w:r w:rsidR="006E0456" w:rsidRPr="00697508">
        <w:rPr>
          <w:rFonts w:ascii="Arial" w:eastAsia="ＭＳ Ｐゴシック" w:hAnsi="Arial" w:cs="Arial"/>
          <w:sz w:val="22"/>
        </w:rPr>
        <w:t>処方薬と同一の日数で処方されている場合の処方</w:t>
      </w:r>
      <w:r w:rsidR="006E0456" w:rsidRPr="00697508">
        <w:rPr>
          <w:rFonts w:ascii="Arial" w:eastAsia="ＭＳ Ｐゴシック" w:hAnsi="Arial" w:cs="Arial" w:hint="eastAsia"/>
          <w:sz w:val="22"/>
        </w:rPr>
        <w:t>日</w:t>
      </w:r>
      <w:r w:rsidR="006E0456" w:rsidRPr="00697508">
        <w:rPr>
          <w:rFonts w:ascii="Arial" w:eastAsia="ＭＳ Ｐゴシック" w:hAnsi="Arial" w:cs="Arial"/>
          <w:sz w:val="22"/>
        </w:rPr>
        <w:t>数の適正化</w:t>
      </w:r>
      <w:r w:rsidR="006E0456" w:rsidRPr="00697508">
        <w:rPr>
          <w:rFonts w:ascii="Arial" w:eastAsia="ＭＳ Ｐゴシック" w:hAnsi="Arial" w:cs="Arial"/>
          <w:sz w:val="22"/>
        </w:rPr>
        <w:t xml:space="preserve"> (</w:t>
      </w:r>
      <w:r w:rsidR="006E0456" w:rsidRPr="00697508">
        <w:rPr>
          <w:rFonts w:ascii="Arial" w:eastAsia="ＭＳ Ｐゴシック" w:hAnsi="Arial" w:cs="Arial"/>
          <w:sz w:val="22"/>
        </w:rPr>
        <w:t>処方間違いが明確な場合</w:t>
      </w:r>
      <w:r w:rsidR="006E0456" w:rsidRPr="00697508">
        <w:rPr>
          <w:rFonts w:ascii="Arial" w:eastAsia="ＭＳ Ｐゴシック" w:hAnsi="Arial" w:cs="Arial"/>
          <w:sz w:val="22"/>
        </w:rPr>
        <w:t>)</w:t>
      </w:r>
    </w:p>
    <w:p w:rsidR="00697508" w:rsidRPr="00697508" w:rsidRDefault="00697508" w:rsidP="00697508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3105EF" w:rsidRDefault="003105EF" w:rsidP="003105EF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例</w:t>
      </w:r>
      <w:r w:rsidR="00697508">
        <w:rPr>
          <w:rFonts w:ascii="Arial" w:eastAsia="ＭＳ Ｐゴシック" w:hAnsi="Arial" w:cs="Arial" w:hint="eastAsia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：バクタ配合錠　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錠　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日おき　</w:t>
      </w:r>
      <w:r>
        <w:rPr>
          <w:rFonts w:ascii="Arial" w:eastAsia="ＭＳ Ｐゴシック" w:hAnsi="Arial" w:cs="Arial"/>
          <w:sz w:val="22"/>
        </w:rPr>
        <w:t>30</w:t>
      </w:r>
      <w:r>
        <w:rPr>
          <w:rFonts w:ascii="Arial" w:eastAsia="ＭＳ Ｐゴシック" w:hAnsi="Arial" w:cs="Arial"/>
          <w:sz w:val="22"/>
        </w:rPr>
        <w:t xml:space="preserve">日　</w:t>
      </w:r>
      <w:r>
        <w:rPr>
          <w:rFonts w:ascii="Arial" w:eastAsia="ＭＳ Ｐゴシック" w:hAnsi="Arial" w:cs="Arial"/>
          <w:sz w:val="22"/>
        </w:rPr>
        <w:t>→15</w:t>
      </w:r>
      <w:r>
        <w:rPr>
          <w:rFonts w:ascii="Arial" w:eastAsia="ＭＳ Ｐゴシック" w:hAnsi="Arial" w:cs="Arial"/>
          <w:sz w:val="22"/>
        </w:rPr>
        <w:t>日分（他の薬剤が</w:t>
      </w:r>
      <w:r>
        <w:rPr>
          <w:rFonts w:ascii="Arial" w:eastAsia="ＭＳ Ｐゴシック" w:hAnsi="Arial" w:cs="Arial"/>
          <w:sz w:val="22"/>
        </w:rPr>
        <w:t>30</w:t>
      </w:r>
      <w:r>
        <w:rPr>
          <w:rFonts w:ascii="Arial" w:eastAsia="ＭＳ Ｐゴシック" w:hAnsi="Arial" w:cs="Arial"/>
          <w:sz w:val="22"/>
        </w:rPr>
        <w:t>日分の場合）</w:t>
      </w:r>
    </w:p>
    <w:p w:rsidR="003105EF" w:rsidRDefault="003105EF" w:rsidP="003105EF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Pr="00697508" w:rsidRDefault="00697508" w:rsidP="003105EF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E0456" w:rsidRPr="009C6A58" w:rsidRDefault="006E0456" w:rsidP="006E0456">
      <w:pPr>
        <w:pStyle w:val="a3"/>
        <w:numPr>
          <w:ilvl w:val="0"/>
          <w:numId w:val="18"/>
        </w:numPr>
        <w:ind w:leftChars="0"/>
        <w:rPr>
          <w:rFonts w:ascii="Arial" w:eastAsia="ＭＳ Ｐゴシック" w:hAnsi="Arial" w:cs="Arial"/>
          <w:b/>
          <w:sz w:val="24"/>
          <w:szCs w:val="24"/>
        </w:rPr>
      </w:pPr>
      <w:r w:rsidRPr="009C6A58">
        <w:rPr>
          <w:rFonts w:ascii="Arial" w:eastAsia="ＭＳ Ｐゴシック" w:hAnsi="Arial" w:cs="Arial" w:hint="eastAsia"/>
          <w:b/>
          <w:sz w:val="24"/>
          <w:szCs w:val="24"/>
        </w:rPr>
        <w:t>用法</w:t>
      </w:r>
    </w:p>
    <w:p w:rsidR="00FE0AEE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＊</w:t>
      </w:r>
      <w:r w:rsidR="00FA25FB" w:rsidRPr="00A0101F">
        <w:rPr>
          <w:rFonts w:ascii="Arial" w:eastAsia="ＭＳ Ｐゴシック" w:hAnsi="Arial" w:cs="Arial"/>
          <w:sz w:val="22"/>
        </w:rPr>
        <w:t>外用剤の用法</w:t>
      </w:r>
      <w:r w:rsidR="00FA25FB" w:rsidRPr="00A0101F">
        <w:rPr>
          <w:rFonts w:ascii="Arial" w:eastAsia="ＭＳ Ｐゴシック" w:hAnsi="Arial" w:cs="Arial"/>
          <w:sz w:val="22"/>
        </w:rPr>
        <w:t xml:space="preserve"> (</w:t>
      </w:r>
      <w:r w:rsidR="00FA25FB" w:rsidRPr="00A0101F">
        <w:rPr>
          <w:rFonts w:ascii="Arial" w:eastAsia="ＭＳ Ｐゴシック" w:hAnsi="Arial" w:cs="Arial"/>
          <w:sz w:val="22"/>
        </w:rPr>
        <w:t>適用回数、適用部位、適用タイミング等</w:t>
      </w:r>
      <w:r w:rsidR="00FA25FB" w:rsidRPr="00A0101F">
        <w:rPr>
          <w:rFonts w:ascii="Arial" w:eastAsia="ＭＳ Ｐゴシック" w:hAnsi="Arial" w:cs="Arial"/>
          <w:sz w:val="22"/>
        </w:rPr>
        <w:t xml:space="preserve">) </w:t>
      </w:r>
      <w:r w:rsidR="00FA25FB" w:rsidRPr="00A0101F">
        <w:rPr>
          <w:rFonts w:ascii="Arial" w:eastAsia="ＭＳ Ｐゴシック" w:hAnsi="Arial" w:cs="Arial"/>
          <w:sz w:val="22"/>
        </w:rPr>
        <w:t>が口頭で指示されている場合</w:t>
      </w:r>
      <w:r w:rsidR="00FA25FB" w:rsidRPr="00A0101F">
        <w:rPr>
          <w:rFonts w:ascii="Arial" w:eastAsia="ＭＳ Ｐゴシック" w:hAnsi="Arial" w:cs="Arial"/>
          <w:sz w:val="22"/>
        </w:rPr>
        <w:t xml:space="preserve"> (</w:t>
      </w:r>
      <w:r w:rsidR="00FA25FB" w:rsidRPr="00A0101F">
        <w:rPr>
          <w:rFonts w:ascii="Arial" w:eastAsia="ＭＳ Ｐゴシック" w:hAnsi="Arial" w:cs="Arial"/>
          <w:sz w:val="22"/>
        </w:rPr>
        <w:t>処方せん上、用法指示が空白あるいは「医師の指示通り」が選択されている</w:t>
      </w:r>
      <w:r w:rsidR="00FA25FB" w:rsidRPr="00A0101F">
        <w:rPr>
          <w:rFonts w:ascii="Arial" w:eastAsia="ＭＳ Ｐゴシック" w:hAnsi="Arial" w:cs="Arial"/>
          <w:sz w:val="22"/>
        </w:rPr>
        <w:t xml:space="preserve">) </w:t>
      </w:r>
      <w:r w:rsidR="00147906">
        <w:rPr>
          <w:rFonts w:ascii="Arial" w:eastAsia="ＭＳ Ｐゴシック" w:hAnsi="Arial" w:cs="Arial" w:hint="eastAsia"/>
          <w:sz w:val="22"/>
        </w:rPr>
        <w:t>の</w:t>
      </w:r>
      <w:r w:rsidR="00147906">
        <w:rPr>
          <w:rFonts w:ascii="Arial" w:eastAsia="ＭＳ Ｐゴシック" w:hAnsi="Arial" w:cs="Arial"/>
          <w:sz w:val="22"/>
        </w:rPr>
        <w:t>用法</w:t>
      </w:r>
      <w:r w:rsidR="00147906">
        <w:rPr>
          <w:rFonts w:ascii="Arial" w:eastAsia="ＭＳ Ｐゴシック" w:hAnsi="Arial" w:cs="Arial" w:hint="eastAsia"/>
          <w:sz w:val="22"/>
        </w:rPr>
        <w:t>の</w:t>
      </w:r>
      <w:r w:rsidR="00147906">
        <w:rPr>
          <w:rFonts w:ascii="Arial" w:eastAsia="ＭＳ Ｐゴシック" w:hAnsi="Arial" w:cs="Arial"/>
          <w:sz w:val="22"/>
        </w:rPr>
        <w:t>追記</w:t>
      </w:r>
    </w:p>
    <w:p w:rsidR="004C690A" w:rsidRPr="00A0101F" w:rsidRDefault="004C690A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287197">
        <w:rPr>
          <w:rFonts w:ascii="Arial" w:eastAsia="ＭＳ Ｐゴシック" w:hAnsi="Arial" w:cs="Arial"/>
          <w:sz w:val="22"/>
        </w:rPr>
        <w:t>・</w:t>
      </w:r>
      <w:r>
        <w:rPr>
          <w:rFonts w:ascii="Arial" w:eastAsia="ＭＳ Ｐゴシック" w:hAnsi="Arial" w:cs="Arial"/>
          <w:sz w:val="22"/>
        </w:rPr>
        <w:t>対象外：</w:t>
      </w:r>
      <w:r w:rsidRPr="00697508">
        <w:rPr>
          <w:rFonts w:ascii="Arial" w:eastAsia="ＭＳ Ｐゴシック" w:hAnsi="Arial" w:cs="Arial"/>
          <w:sz w:val="22"/>
        </w:rPr>
        <w:t>麻薬、抗がん剤</w:t>
      </w:r>
    </w:p>
    <w:p w:rsidR="00697508" w:rsidRDefault="00697508" w:rsidP="00873682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873682" w:rsidRDefault="00125FDD" w:rsidP="00873682">
      <w:pPr>
        <w:pStyle w:val="a3"/>
        <w:ind w:leftChars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Arial" w:eastAsia="ＭＳ Ｐゴシック" w:hAnsi="Arial" w:cs="Arial"/>
          <w:sz w:val="22"/>
        </w:rPr>
        <w:t>例</w:t>
      </w:r>
      <w:r w:rsidR="00697508">
        <w:rPr>
          <w:rFonts w:ascii="Arial" w:eastAsia="ＭＳ Ｐゴシック" w:hAnsi="Arial" w:cs="Arial" w:hint="eastAsia"/>
          <w:sz w:val="22"/>
        </w:rPr>
        <w:t>1</w:t>
      </w:r>
      <w:r>
        <w:rPr>
          <w:rFonts w:ascii="Arial" w:eastAsia="ＭＳ Ｐゴシック" w:hAnsi="Arial" w:cs="Arial"/>
          <w:sz w:val="22"/>
        </w:rPr>
        <w:t>：ロキソニンテープ</w:t>
      </w:r>
      <w:r w:rsidR="00292368">
        <w:rPr>
          <w:rFonts w:ascii="ＭＳ Ｐゴシック" w:eastAsia="ＭＳ Ｐゴシック" w:hAnsi="ＭＳ Ｐゴシック" w:cs="Arial"/>
          <w:sz w:val="22"/>
        </w:rPr>
        <w:t>100</w:t>
      </w:r>
      <w:r>
        <w:rPr>
          <w:rFonts w:ascii="Arial" w:eastAsia="ＭＳ Ｐゴシック" w:hAnsi="Arial" w:cs="Arial"/>
          <w:sz w:val="22"/>
        </w:rPr>
        <w:t xml:space="preserve">㎎　</w:t>
      </w:r>
      <w:r>
        <w:rPr>
          <w:rFonts w:ascii="ＭＳ ゴシック" w:eastAsia="ＭＳ ゴシック" w:hAnsi="ＭＳ ゴシック" w:cs="ＭＳ ゴシック" w:hint="eastAsia"/>
          <w:sz w:val="22"/>
        </w:rPr>
        <w:t>1日1枚　7日分</w:t>
      </w:r>
    </w:p>
    <w:p w:rsidR="00125FDD" w:rsidRDefault="00125FDD" w:rsidP="00873682">
      <w:pPr>
        <w:pStyle w:val="a3"/>
        <w:ind w:leftChars="0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lastRenderedPageBreak/>
        <w:t xml:space="preserve">　</w:t>
      </w:r>
      <w:r w:rsidR="00697508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 w:rsidR="00697508">
        <w:rPr>
          <w:rFonts w:ascii="ＭＳ ゴシック" w:eastAsia="ＭＳ ゴシック" w:hAnsi="ＭＳ ゴシック" w:cs="ＭＳ ゴシック"/>
          <w:sz w:val="22"/>
        </w:rPr>
        <w:t xml:space="preserve">  </w:t>
      </w:r>
      <w:r>
        <w:rPr>
          <w:rFonts w:ascii="ＭＳ ゴシック" w:eastAsia="ＭＳ ゴシック" w:hAnsi="ＭＳ ゴシック" w:cs="ＭＳ ゴシック"/>
          <w:sz w:val="22"/>
        </w:rPr>
        <w:t>→</w:t>
      </w:r>
      <w:r w:rsidR="00697508">
        <w:rPr>
          <w:rFonts w:ascii="ＭＳ ゴシック" w:eastAsia="ＭＳ ゴシック" w:hAnsi="ＭＳ ゴシック" w:cs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cs="ＭＳ ゴシック"/>
          <w:sz w:val="22"/>
        </w:rPr>
        <w:t>ロキソニンテープ100㎎　1日1枚　7日分　「腰」</w:t>
      </w:r>
    </w:p>
    <w:p w:rsidR="00D044DE" w:rsidRDefault="00D044DE" w:rsidP="00873682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97508" w:rsidRPr="00697508" w:rsidRDefault="00697508" w:rsidP="00873682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FA25FB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＊</w:t>
      </w:r>
      <w:r w:rsidR="00A0101F">
        <w:rPr>
          <w:rFonts w:ascii="Arial" w:eastAsia="ＭＳ Ｐゴシック" w:hAnsi="Arial" w:cs="Arial" w:hint="eastAsia"/>
          <w:sz w:val="22"/>
        </w:rPr>
        <w:t>内服</w:t>
      </w:r>
      <w:r w:rsidR="00FA25FB" w:rsidRPr="00A0101F">
        <w:rPr>
          <w:rFonts w:ascii="Arial" w:eastAsia="ＭＳ Ｐゴシック" w:hAnsi="Arial" w:cs="Arial"/>
          <w:sz w:val="22"/>
        </w:rPr>
        <w:t>薬の用法が頓服あるいは回数指定にて処方箋に記載があり、具体的な用法が口頭等で指示されている場合の用法の</w:t>
      </w:r>
      <w:r w:rsidR="00873682" w:rsidRPr="00A0101F">
        <w:rPr>
          <w:rFonts w:ascii="Arial" w:eastAsia="ＭＳ Ｐゴシック" w:hAnsi="Arial" w:cs="Arial"/>
          <w:sz w:val="22"/>
        </w:rPr>
        <w:t>追加</w:t>
      </w:r>
    </w:p>
    <w:p w:rsidR="00697508" w:rsidRPr="00A0101F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125FDD" w:rsidRDefault="00125FDD" w:rsidP="00873682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例</w:t>
      </w:r>
      <w:r w:rsidR="00697508"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>：フロセミド</w:t>
      </w:r>
      <w:r>
        <w:rPr>
          <w:rFonts w:ascii="Arial" w:eastAsia="ＭＳ Ｐゴシック" w:hAnsi="Arial" w:cs="Arial"/>
          <w:sz w:val="22"/>
        </w:rPr>
        <w:t>20</w:t>
      </w:r>
      <w:r>
        <w:rPr>
          <w:rFonts w:ascii="Arial" w:eastAsia="ＭＳ Ｐゴシック" w:hAnsi="Arial" w:cs="Arial"/>
          <w:sz w:val="22"/>
        </w:rPr>
        <w:t xml:space="preserve">㎎　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錠　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>日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>回</w:t>
      </w:r>
    </w:p>
    <w:p w:rsidR="00873682" w:rsidRDefault="00125FDD" w:rsidP="00125FDD">
      <w:pPr>
        <w:pStyle w:val="a3"/>
        <w:ind w:leftChars="0" w:firstLineChars="200" w:firstLine="4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→</w:t>
      </w:r>
      <w:r w:rsidR="00697508">
        <w:rPr>
          <w:rFonts w:ascii="Arial" w:eastAsia="ＭＳ Ｐゴシック" w:hAnsi="Arial" w:cs="Arial"/>
          <w:sz w:val="22"/>
        </w:rPr>
        <w:t xml:space="preserve">　</w:t>
      </w:r>
      <w:r>
        <w:rPr>
          <w:rFonts w:ascii="Arial" w:eastAsia="ＭＳ Ｐゴシック" w:hAnsi="Arial" w:cs="Arial"/>
          <w:sz w:val="22"/>
        </w:rPr>
        <w:t>フロセミド</w:t>
      </w:r>
      <w:r>
        <w:rPr>
          <w:rFonts w:ascii="Arial" w:eastAsia="ＭＳ Ｐゴシック" w:hAnsi="Arial" w:cs="Arial"/>
          <w:sz w:val="22"/>
        </w:rPr>
        <w:t>20</w:t>
      </w:r>
      <w:r>
        <w:rPr>
          <w:rFonts w:ascii="Arial" w:eastAsia="ＭＳ Ｐゴシック" w:hAnsi="Arial" w:cs="Arial"/>
          <w:sz w:val="22"/>
        </w:rPr>
        <w:t xml:space="preserve">㎎　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>日</w:t>
      </w:r>
      <w:r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>回　「体重が</w:t>
      </w:r>
      <w:r>
        <w:rPr>
          <w:rFonts w:ascii="Arial" w:eastAsia="ＭＳ Ｐゴシック" w:hAnsi="Arial" w:cs="Arial"/>
          <w:sz w:val="22"/>
        </w:rPr>
        <w:t>60</w:t>
      </w:r>
      <w:r>
        <w:rPr>
          <w:rFonts w:ascii="Arial" w:eastAsia="ＭＳ Ｐゴシック" w:hAnsi="Arial" w:cs="Arial"/>
          <w:sz w:val="22"/>
        </w:rPr>
        <w:t>㎏超えた時」</w:t>
      </w:r>
    </w:p>
    <w:p w:rsidR="00125FDD" w:rsidRDefault="00125FDD" w:rsidP="00125FDD">
      <w:pPr>
        <w:pStyle w:val="a3"/>
        <w:ind w:leftChars="0" w:firstLineChars="200" w:firstLine="440"/>
        <w:rPr>
          <w:rFonts w:ascii="Arial" w:eastAsia="ＭＳ Ｐゴシック" w:hAnsi="Arial" w:cs="Arial"/>
          <w:sz w:val="22"/>
        </w:rPr>
      </w:pPr>
    </w:p>
    <w:p w:rsidR="00697508" w:rsidRPr="006E0456" w:rsidRDefault="00697508" w:rsidP="00125FDD">
      <w:pPr>
        <w:pStyle w:val="a3"/>
        <w:ind w:leftChars="0" w:firstLineChars="200" w:firstLine="440"/>
        <w:rPr>
          <w:rFonts w:ascii="Arial" w:eastAsia="ＭＳ Ｐゴシック" w:hAnsi="Arial" w:cs="Arial"/>
          <w:sz w:val="22"/>
        </w:rPr>
      </w:pPr>
    </w:p>
    <w:p w:rsidR="00873682" w:rsidRPr="006E0456" w:rsidRDefault="00697508" w:rsidP="006E0456">
      <w:pPr>
        <w:ind w:firstLineChars="400" w:firstLine="88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＊</w:t>
      </w:r>
      <w:r w:rsidR="00AB1145">
        <w:rPr>
          <w:rFonts w:ascii="Arial" w:eastAsia="ＭＳ Ｐゴシック" w:hAnsi="Arial" w:cs="Arial"/>
          <w:sz w:val="22"/>
        </w:rPr>
        <w:t>処方された漢方薬およびドンペリドン・メトクロプラミドの用法</w:t>
      </w:r>
    </w:p>
    <w:p w:rsidR="00152A25" w:rsidRDefault="00AB1145" w:rsidP="00AB1145">
      <w:pPr>
        <w:pStyle w:val="a3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 w:hint="eastAsia"/>
          <w:sz w:val="22"/>
        </w:rPr>
        <w:t>漢方薬およびドンペリドン、</w:t>
      </w:r>
      <w:r w:rsidR="009E2EDB">
        <w:rPr>
          <w:rFonts w:ascii="Arial" w:eastAsia="ＭＳ Ｐゴシック" w:hAnsi="Arial" w:cs="Arial" w:hint="eastAsia"/>
          <w:sz w:val="22"/>
        </w:rPr>
        <w:t>メトクロプラミドが添付文書錠の</w:t>
      </w:r>
      <w:r>
        <w:rPr>
          <w:rFonts w:ascii="Arial" w:eastAsia="ＭＳ Ｐゴシック" w:hAnsi="Arial" w:cs="Arial" w:hint="eastAsia"/>
          <w:sz w:val="22"/>
        </w:rPr>
        <w:t>用法と異なる「食後」で処方された場合でも処方通り食後で可とする</w:t>
      </w:r>
    </w:p>
    <w:p w:rsidR="00AB1145" w:rsidRPr="006E0456" w:rsidRDefault="00AB1145" w:rsidP="00AB1145">
      <w:pPr>
        <w:pStyle w:val="a3"/>
        <w:rPr>
          <w:rFonts w:ascii="Arial" w:eastAsia="ＭＳ Ｐゴシック" w:hAnsi="Arial" w:cs="Arial"/>
          <w:sz w:val="22"/>
        </w:rPr>
      </w:pPr>
    </w:p>
    <w:p w:rsidR="00D044DE" w:rsidRDefault="00D044DE" w:rsidP="00221050">
      <w:pPr>
        <w:rPr>
          <w:rFonts w:ascii="Arial" w:eastAsia="ＭＳ Ｐゴシック" w:hAnsi="Arial" w:cs="Arial"/>
          <w:sz w:val="22"/>
        </w:rPr>
      </w:pPr>
    </w:p>
    <w:p w:rsidR="00010B36" w:rsidRPr="009C6A58" w:rsidRDefault="00134FB6" w:rsidP="006E0456">
      <w:pPr>
        <w:pStyle w:val="a3"/>
        <w:numPr>
          <w:ilvl w:val="0"/>
          <w:numId w:val="18"/>
        </w:numPr>
        <w:ind w:leftChars="0"/>
        <w:rPr>
          <w:rFonts w:ascii="Arial" w:eastAsia="ＭＳ Ｐゴシック" w:hAnsi="Arial" w:cs="Arial"/>
          <w:b/>
          <w:sz w:val="24"/>
          <w:szCs w:val="24"/>
        </w:rPr>
      </w:pPr>
      <w:r>
        <w:rPr>
          <w:rFonts w:ascii="Arial" w:eastAsia="ＭＳ Ｐゴシック" w:hAnsi="Arial" w:cs="Arial" w:hint="eastAsia"/>
          <w:b/>
          <w:sz w:val="24"/>
          <w:szCs w:val="24"/>
        </w:rPr>
        <w:t>一包化、半割、</w:t>
      </w:r>
      <w:r w:rsidR="006E0456" w:rsidRPr="009C6A58">
        <w:rPr>
          <w:rFonts w:ascii="Arial" w:eastAsia="ＭＳ Ｐゴシック" w:hAnsi="Arial" w:cs="Arial" w:hint="eastAsia"/>
          <w:b/>
          <w:sz w:val="24"/>
          <w:szCs w:val="24"/>
        </w:rPr>
        <w:t>粉砕、混合</w:t>
      </w:r>
    </w:p>
    <w:p w:rsidR="00221050" w:rsidRDefault="00221050" w:rsidP="00152A25">
      <w:pPr>
        <w:ind w:leftChars="400" w:left="84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6E0456" w:rsidRPr="003A3F41">
        <w:rPr>
          <w:rFonts w:ascii="Arial" w:eastAsia="ＭＳ Ｐゴシック" w:hAnsi="Arial" w:cs="Arial"/>
          <w:sz w:val="22"/>
        </w:rPr>
        <w:t>アドヒアランス等の理由により</w:t>
      </w:r>
      <w:r w:rsidR="00E26159">
        <w:rPr>
          <w:rFonts w:ascii="Arial" w:eastAsia="ＭＳ Ｐゴシック" w:hAnsi="Arial" w:cs="Arial"/>
          <w:sz w:val="22"/>
        </w:rPr>
        <w:t>薬力学的、製剤的に問題がない場合は、</w:t>
      </w:r>
      <w:r w:rsidR="006E0456" w:rsidRPr="003A3F41">
        <w:rPr>
          <w:rFonts w:ascii="Arial" w:eastAsia="ＭＳ Ｐゴシック" w:hAnsi="Arial" w:cs="Arial"/>
          <w:sz w:val="22"/>
        </w:rPr>
        <w:t>半割、粉砕</w:t>
      </w:r>
      <w:r w:rsidR="00E26159">
        <w:rPr>
          <w:rFonts w:ascii="Arial" w:eastAsia="ＭＳ Ｐゴシック" w:hAnsi="Arial" w:cs="Arial"/>
          <w:sz w:val="22"/>
        </w:rPr>
        <w:t>、</w:t>
      </w:r>
      <w:r w:rsidR="00152A25">
        <w:rPr>
          <w:rFonts w:ascii="Arial" w:eastAsia="ＭＳ Ｐゴシック" w:hAnsi="Arial" w:cs="Arial"/>
          <w:sz w:val="22"/>
        </w:rPr>
        <w:t xml:space="preserve">　</w:t>
      </w:r>
      <w:r w:rsidR="00E26159">
        <w:rPr>
          <w:rFonts w:ascii="Arial" w:eastAsia="ＭＳ Ｐゴシック" w:hAnsi="Arial" w:cs="Arial"/>
          <w:sz w:val="22"/>
        </w:rPr>
        <w:t>脱カプセル、</w:t>
      </w:r>
      <w:r w:rsidR="006E0456" w:rsidRPr="003A3F41">
        <w:rPr>
          <w:rFonts w:ascii="Arial" w:eastAsia="ＭＳ Ｐゴシック" w:hAnsi="Arial" w:cs="Arial"/>
          <w:sz w:val="22"/>
        </w:rPr>
        <w:t>あるいは混合すること、あるいはその逆</w:t>
      </w:r>
      <w:r w:rsidR="006E0456" w:rsidRPr="003A3F41">
        <w:rPr>
          <w:rFonts w:ascii="Arial" w:eastAsia="ＭＳ Ｐゴシック" w:hAnsi="Arial" w:cs="Arial"/>
          <w:sz w:val="22"/>
        </w:rPr>
        <w:t xml:space="preserve"> (</w:t>
      </w:r>
      <w:r w:rsidR="006E0456" w:rsidRPr="003A3F41">
        <w:rPr>
          <w:rFonts w:ascii="Arial" w:eastAsia="ＭＳ Ｐゴシック" w:hAnsi="Arial" w:cs="Arial"/>
          <w:sz w:val="22"/>
        </w:rPr>
        <w:t>規格追加も含む</w:t>
      </w:r>
      <w:r w:rsidR="006E0456" w:rsidRPr="003A3F41">
        <w:rPr>
          <w:rFonts w:ascii="Arial" w:eastAsia="ＭＳ Ｐゴシック" w:hAnsi="Arial" w:cs="Arial"/>
          <w:sz w:val="22"/>
        </w:rPr>
        <w:t>)</w:t>
      </w:r>
      <w:r>
        <w:rPr>
          <w:rFonts w:ascii="Arial" w:eastAsia="ＭＳ Ｐゴシック" w:hAnsi="Arial" w:cs="Arial"/>
          <w:sz w:val="22"/>
        </w:rPr>
        <w:t>。</w:t>
      </w:r>
    </w:p>
    <w:p w:rsidR="006E0456" w:rsidRDefault="00221050" w:rsidP="00152A25">
      <w:pPr>
        <w:ind w:leftChars="400" w:left="840"/>
        <w:rPr>
          <w:rFonts w:ascii="Arial" w:eastAsia="ＭＳ Ｐゴシック" w:hAnsi="Arial" w:cs="Arial"/>
          <w:sz w:val="22"/>
        </w:rPr>
      </w:pPr>
      <w:r w:rsidRPr="00697508">
        <w:rPr>
          <w:rFonts w:ascii="Arial" w:eastAsia="ＭＳ Ｐゴシック" w:hAnsi="Arial" w:cs="Arial"/>
          <w:sz w:val="22"/>
        </w:rPr>
        <w:t>・対象外：麻薬、注射薬、抗がん剤、漢方製剤、催奇形性を有する薬剤</w:t>
      </w:r>
    </w:p>
    <w:p w:rsidR="00697508" w:rsidRPr="003A3F41" w:rsidRDefault="00697508" w:rsidP="00152A25">
      <w:pPr>
        <w:ind w:leftChars="400" w:left="840"/>
        <w:rPr>
          <w:rFonts w:ascii="Arial" w:eastAsia="ＭＳ Ｐゴシック" w:hAnsi="Arial" w:cs="Arial"/>
          <w:sz w:val="22"/>
        </w:rPr>
      </w:pPr>
    </w:p>
    <w:p w:rsidR="006E0456" w:rsidRPr="00A0101F" w:rsidRDefault="006E0456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1: </w:t>
      </w:r>
      <w:r w:rsidRPr="00A0101F">
        <w:rPr>
          <w:rFonts w:ascii="Arial" w:eastAsia="ＭＳ Ｐゴシック" w:hAnsi="Arial" w:cs="Arial"/>
          <w:sz w:val="22"/>
        </w:rPr>
        <w:t>ダイフェン</w:t>
      </w:r>
      <w:r>
        <w:rPr>
          <w:rFonts w:ascii="Arial" w:eastAsia="ＭＳ Ｐゴシック" w:hAnsi="Arial" w:cs="Arial" w:hint="eastAsia"/>
          <w:sz w:val="22"/>
        </w:rPr>
        <w:t>配合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1</w:t>
      </w:r>
      <w:r w:rsidRPr="00A0101F">
        <w:rPr>
          <w:rFonts w:ascii="Arial" w:eastAsia="ＭＳ Ｐゴシック" w:hAnsi="Arial" w:cs="Arial"/>
          <w:sz w:val="22"/>
        </w:rPr>
        <w:t>錠</w:t>
      </w:r>
      <w:r w:rsidR="00F002B0">
        <w:rPr>
          <w:rFonts w:ascii="Arial" w:eastAsia="ＭＳ Ｐゴシック" w:hAnsi="Arial" w:cs="Arial"/>
          <w:sz w:val="22"/>
        </w:rPr>
        <w:t xml:space="preserve">　</w:t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Pr="00A0101F">
        <w:rPr>
          <w:rFonts w:ascii="Arial" w:eastAsia="ＭＳ Ｐゴシック" w:hAnsi="Arial" w:cs="Arial"/>
          <w:sz w:val="22"/>
        </w:rPr>
        <w:t>ダイフェン</w:t>
      </w:r>
      <w:r>
        <w:rPr>
          <w:rFonts w:ascii="Arial" w:eastAsia="ＭＳ Ｐゴシック" w:hAnsi="Arial" w:cs="Arial" w:hint="eastAsia"/>
          <w:sz w:val="22"/>
        </w:rPr>
        <w:t>配合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0.5</w:t>
      </w:r>
      <w:r w:rsidRPr="00A0101F">
        <w:rPr>
          <w:rFonts w:ascii="Arial" w:eastAsia="ＭＳ Ｐゴシック" w:hAnsi="Arial" w:cs="Arial"/>
          <w:sz w:val="22"/>
        </w:rPr>
        <w:t>錠</w:t>
      </w:r>
      <w:r w:rsidRPr="00A0101F">
        <w:rPr>
          <w:rFonts w:ascii="Arial" w:eastAsia="ＭＳ Ｐゴシック" w:hAnsi="Arial" w:cs="Arial"/>
          <w:sz w:val="22"/>
        </w:rPr>
        <w:t>×2</w:t>
      </w:r>
    </w:p>
    <w:p w:rsidR="006E0456" w:rsidRDefault="006E0456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 w:rsidRPr="00A0101F">
        <w:rPr>
          <w:rFonts w:ascii="Arial" w:eastAsia="ＭＳ Ｐゴシック" w:hAnsi="Arial" w:cs="Arial"/>
          <w:sz w:val="22"/>
        </w:rPr>
        <w:t>例</w:t>
      </w:r>
      <w:r w:rsidRPr="00A0101F">
        <w:rPr>
          <w:rFonts w:ascii="Arial" w:eastAsia="ＭＳ Ｐゴシック" w:hAnsi="Arial" w:cs="Arial"/>
          <w:sz w:val="22"/>
        </w:rPr>
        <w:t xml:space="preserve">2: </w:t>
      </w:r>
      <w:r w:rsidRPr="00A0101F">
        <w:rPr>
          <w:rFonts w:ascii="Arial" w:eastAsia="ＭＳ Ｐゴシック" w:hAnsi="Arial" w:cs="Arial"/>
          <w:sz w:val="22"/>
        </w:rPr>
        <w:t>ワーファリン錠</w:t>
      </w:r>
      <w:r w:rsidRPr="00A0101F"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mg 3.5</w:t>
      </w:r>
      <w:r w:rsidRPr="00A0101F">
        <w:rPr>
          <w:rFonts w:ascii="Arial" w:eastAsia="ＭＳ Ｐゴシック" w:hAnsi="Arial" w:cs="Arial"/>
          <w:sz w:val="22"/>
        </w:rPr>
        <w:t>錠</w:t>
      </w:r>
      <w:r w:rsidR="00697508"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 xml:space="preserve">→ </w:t>
      </w:r>
      <w:r w:rsidRPr="00A0101F">
        <w:rPr>
          <w:rFonts w:ascii="Arial" w:eastAsia="ＭＳ Ｐゴシック" w:hAnsi="Arial" w:cs="Arial"/>
          <w:sz w:val="22"/>
        </w:rPr>
        <w:t>ワーファリン錠</w:t>
      </w:r>
      <w:r w:rsidRPr="00A0101F">
        <w:rPr>
          <w:rFonts w:ascii="Arial" w:eastAsia="ＭＳ Ｐゴシック" w:hAnsi="Arial" w:cs="Arial"/>
          <w:sz w:val="22"/>
        </w:rPr>
        <w:t>1</w:t>
      </w:r>
      <w:r>
        <w:rPr>
          <w:rFonts w:ascii="Arial" w:eastAsia="ＭＳ Ｐゴシック" w:hAnsi="Arial" w:cs="Arial"/>
          <w:sz w:val="22"/>
        </w:rPr>
        <w:t xml:space="preserve"> </w:t>
      </w:r>
      <w:r w:rsidRPr="00A0101F">
        <w:rPr>
          <w:rFonts w:ascii="Arial" w:eastAsia="ＭＳ Ｐゴシック" w:hAnsi="Arial" w:cs="Arial"/>
          <w:sz w:val="22"/>
        </w:rPr>
        <w:t>mg 3</w:t>
      </w:r>
      <w:r w:rsidRPr="00A0101F">
        <w:rPr>
          <w:rFonts w:ascii="Arial" w:eastAsia="ＭＳ Ｐゴシック" w:hAnsi="Arial" w:cs="Arial"/>
          <w:sz w:val="22"/>
        </w:rPr>
        <w:t>錠</w:t>
      </w:r>
    </w:p>
    <w:p w:rsidR="006E0456" w:rsidRDefault="00F002B0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>
        <w:rPr>
          <w:rFonts w:ascii="Arial" w:eastAsia="ＭＳ Ｐゴシック" w:hAnsi="Arial" w:cs="Arial"/>
          <w:sz w:val="22"/>
        </w:rPr>
        <w:tab/>
      </w:r>
      <w:r w:rsidR="00697508">
        <w:rPr>
          <w:rFonts w:ascii="Arial" w:eastAsia="ＭＳ Ｐゴシック" w:hAnsi="Arial" w:cs="Arial"/>
          <w:sz w:val="22"/>
        </w:rPr>
        <w:t xml:space="preserve">　　　　　　　</w:t>
      </w:r>
      <w:r w:rsidR="006E0456" w:rsidRPr="00A0101F">
        <w:rPr>
          <w:rFonts w:ascii="Arial" w:eastAsia="ＭＳ Ｐゴシック" w:hAnsi="Arial" w:cs="Arial"/>
          <w:sz w:val="22"/>
        </w:rPr>
        <w:t>ワーファリン錠</w:t>
      </w:r>
      <w:r w:rsidR="006E0456" w:rsidRPr="00A0101F">
        <w:rPr>
          <w:rFonts w:ascii="Arial" w:eastAsia="ＭＳ Ｐゴシック" w:hAnsi="Arial" w:cs="Arial"/>
          <w:sz w:val="22"/>
        </w:rPr>
        <w:t>0.5</w:t>
      </w:r>
      <w:r w:rsidR="006E0456">
        <w:rPr>
          <w:rFonts w:ascii="Arial" w:eastAsia="ＭＳ Ｐゴシック" w:hAnsi="Arial" w:cs="Arial"/>
          <w:sz w:val="22"/>
        </w:rPr>
        <w:t xml:space="preserve"> </w:t>
      </w:r>
      <w:r w:rsidR="006E0456" w:rsidRPr="00A0101F">
        <w:rPr>
          <w:rFonts w:ascii="Arial" w:eastAsia="ＭＳ Ｐゴシック" w:hAnsi="Arial" w:cs="Arial"/>
          <w:sz w:val="22"/>
        </w:rPr>
        <w:t xml:space="preserve">mg </w:t>
      </w:r>
      <w:r w:rsidR="006E0456">
        <w:rPr>
          <w:rFonts w:ascii="Arial" w:eastAsia="ＭＳ Ｐゴシック" w:hAnsi="Arial" w:cs="Arial" w:hint="eastAsia"/>
          <w:sz w:val="22"/>
        </w:rPr>
        <w:t>1</w:t>
      </w:r>
      <w:r w:rsidR="006E0456" w:rsidRPr="00A0101F">
        <w:rPr>
          <w:rFonts w:ascii="Arial" w:eastAsia="ＭＳ Ｐゴシック" w:hAnsi="Arial" w:cs="Arial"/>
          <w:sz w:val="22"/>
        </w:rPr>
        <w:t>錠</w:t>
      </w:r>
    </w:p>
    <w:p w:rsidR="00697508" w:rsidRPr="00697508" w:rsidRDefault="00697508" w:rsidP="006E0456">
      <w:pPr>
        <w:pStyle w:val="a3"/>
        <w:ind w:leftChars="0"/>
        <w:rPr>
          <w:rFonts w:ascii="Arial" w:eastAsia="ＭＳ Ｐゴシック" w:hAnsi="Arial" w:cs="Arial"/>
          <w:sz w:val="22"/>
        </w:rPr>
      </w:pPr>
    </w:p>
    <w:p w:rsidR="006E0456" w:rsidRPr="00F002B0" w:rsidRDefault="006E0456" w:rsidP="008642BC">
      <w:pPr>
        <w:rPr>
          <w:rFonts w:ascii="Arial" w:eastAsia="ＭＳ Ｐゴシック" w:hAnsi="Arial" w:cs="Arial"/>
          <w:sz w:val="22"/>
        </w:rPr>
      </w:pPr>
    </w:p>
    <w:p w:rsidR="003105EF" w:rsidRDefault="00221050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＊</w:t>
      </w:r>
      <w:r w:rsidR="006E0456" w:rsidRPr="00A0101F">
        <w:rPr>
          <w:rFonts w:ascii="Arial" w:eastAsia="ＭＳ Ｐゴシック" w:hAnsi="Arial" w:cs="Arial"/>
          <w:sz w:val="22"/>
        </w:rPr>
        <w:t>「患者希望」あるいは「アドヒアランス不良で一包化による向上が見込まれる」の理由により一包化調剤すること</w:t>
      </w:r>
      <w:r w:rsidR="006E0456" w:rsidRPr="00A0101F">
        <w:rPr>
          <w:rFonts w:ascii="Arial" w:eastAsia="ＭＳ Ｐゴシック" w:hAnsi="Arial" w:cs="Arial"/>
          <w:sz w:val="22"/>
        </w:rPr>
        <w:t xml:space="preserve"> </w:t>
      </w:r>
    </w:p>
    <w:p w:rsidR="00316945" w:rsidRDefault="00316945" w:rsidP="00221050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</w:t>
      </w:r>
      <w:r w:rsidRPr="00221050">
        <w:rPr>
          <w:rFonts w:ascii="Arial" w:eastAsia="ＭＳ Ｐゴシック" w:hAnsi="Arial" w:cs="Arial"/>
          <w:sz w:val="22"/>
        </w:rPr>
        <w:t>上記以外の理由は、合意範囲外とする</w:t>
      </w:r>
    </w:p>
    <w:p w:rsidR="006E0456" w:rsidRPr="00316945" w:rsidRDefault="003105EF" w:rsidP="00316945">
      <w:pPr>
        <w:pStyle w:val="a3"/>
        <w:ind w:leftChars="0"/>
        <w:rPr>
          <w:rFonts w:ascii="Arial" w:eastAsia="ＭＳ Ｐゴシック" w:hAnsi="Arial" w:cs="Arial"/>
          <w:sz w:val="22"/>
        </w:rPr>
      </w:pPr>
      <w:r>
        <w:rPr>
          <w:rFonts w:ascii="Arial" w:eastAsia="ＭＳ Ｐゴシック" w:hAnsi="Arial" w:cs="Arial"/>
          <w:sz w:val="22"/>
        </w:rPr>
        <w:t>・対象外：麻薬、注射薬、抗がん剤、</w:t>
      </w:r>
      <w:r w:rsidR="006E0456" w:rsidRPr="00A0101F">
        <w:rPr>
          <w:rFonts w:ascii="Arial" w:eastAsia="ＭＳ Ｐゴシック" w:hAnsi="Arial" w:cs="Arial"/>
          <w:sz w:val="22"/>
        </w:rPr>
        <w:t>およびコメントに</w:t>
      </w:r>
      <w:r>
        <w:rPr>
          <w:rFonts w:ascii="Arial" w:eastAsia="ＭＳ Ｐゴシック" w:hAnsi="Arial" w:cs="Arial" w:hint="eastAsia"/>
          <w:sz w:val="22"/>
        </w:rPr>
        <w:t>一</w:t>
      </w:r>
      <w:r>
        <w:rPr>
          <w:rFonts w:ascii="Arial" w:eastAsia="ＭＳ Ｐゴシック" w:hAnsi="Arial" w:cs="Arial"/>
          <w:sz w:val="22"/>
        </w:rPr>
        <w:t>包化不可とある場合</w:t>
      </w:r>
    </w:p>
    <w:p w:rsidR="00C75F94" w:rsidRPr="00170BBE" w:rsidRDefault="00C75F94" w:rsidP="00170BBE">
      <w:pPr>
        <w:tabs>
          <w:tab w:val="left" w:pos="3261"/>
        </w:tabs>
        <w:rPr>
          <w:rFonts w:ascii="Arial" w:eastAsia="ＭＳ Ｐゴシック" w:hAnsi="Arial" w:cs="Arial" w:hint="eastAsia"/>
          <w:sz w:val="22"/>
        </w:rPr>
      </w:pPr>
    </w:p>
    <w:sectPr w:rsidR="00C75F94" w:rsidRPr="00170BBE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B7" w:rsidRDefault="00BC1BB7" w:rsidP="00FF66A9">
      <w:r>
        <w:separator/>
      </w:r>
    </w:p>
  </w:endnote>
  <w:endnote w:type="continuationSeparator" w:id="0">
    <w:p w:rsidR="00BC1BB7" w:rsidRDefault="00BC1BB7" w:rsidP="00FF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ACE" w:rsidRDefault="00FF0AC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B7" w:rsidRDefault="00BC1BB7" w:rsidP="00FF66A9">
      <w:r>
        <w:separator/>
      </w:r>
    </w:p>
  </w:footnote>
  <w:footnote w:type="continuationSeparator" w:id="0">
    <w:p w:rsidR="00BC1BB7" w:rsidRDefault="00BC1BB7" w:rsidP="00FF6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E1" w:rsidRDefault="00BF6A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BBA"/>
    <w:multiLevelType w:val="hybridMultilevel"/>
    <w:tmpl w:val="1946E51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9915C5"/>
    <w:multiLevelType w:val="hybridMultilevel"/>
    <w:tmpl w:val="4DCC24D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203BE1"/>
    <w:multiLevelType w:val="hybridMultilevel"/>
    <w:tmpl w:val="2A6CFEB8"/>
    <w:lvl w:ilvl="0" w:tplc="04090009">
      <w:start w:val="1"/>
      <w:numFmt w:val="bullet"/>
      <w:lvlText w:val="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3" w15:restartNumberingAfterBreak="0">
    <w:nsid w:val="07060EB6"/>
    <w:multiLevelType w:val="hybridMultilevel"/>
    <w:tmpl w:val="7DA81C1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1B5545"/>
    <w:multiLevelType w:val="hybridMultilevel"/>
    <w:tmpl w:val="5ED6C1B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88919F5"/>
    <w:multiLevelType w:val="hybridMultilevel"/>
    <w:tmpl w:val="BB4271F8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14100"/>
    <w:multiLevelType w:val="hybridMultilevel"/>
    <w:tmpl w:val="6E5C47B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0C553B0D"/>
    <w:multiLevelType w:val="hybridMultilevel"/>
    <w:tmpl w:val="19123D92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1296343D"/>
    <w:multiLevelType w:val="hybridMultilevel"/>
    <w:tmpl w:val="87B8261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1DEA4B28"/>
    <w:multiLevelType w:val="hybridMultilevel"/>
    <w:tmpl w:val="1C9008EE"/>
    <w:lvl w:ilvl="0" w:tplc="0786E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415BE9"/>
    <w:multiLevelType w:val="hybridMultilevel"/>
    <w:tmpl w:val="48E6FA42"/>
    <w:lvl w:ilvl="0" w:tplc="56F8D078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 w:tplc="5798B9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B23CAD"/>
    <w:multiLevelType w:val="hybridMultilevel"/>
    <w:tmpl w:val="3AFEAA6A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AB6665B"/>
    <w:multiLevelType w:val="hybridMultilevel"/>
    <w:tmpl w:val="E9C4A4C0"/>
    <w:lvl w:ilvl="0" w:tplc="CB9E25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D262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8CE4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60B7D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DCBD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DE22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03E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D45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B845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548C4C39"/>
    <w:multiLevelType w:val="hybridMultilevel"/>
    <w:tmpl w:val="AF5CD5F6"/>
    <w:lvl w:ilvl="0" w:tplc="7952C6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4A50016"/>
    <w:multiLevelType w:val="hybridMultilevel"/>
    <w:tmpl w:val="E33645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665167D"/>
    <w:multiLevelType w:val="hybridMultilevel"/>
    <w:tmpl w:val="E7A2E96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E5D51E1"/>
    <w:multiLevelType w:val="hybridMultilevel"/>
    <w:tmpl w:val="DD1053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102500"/>
    <w:multiLevelType w:val="hybridMultilevel"/>
    <w:tmpl w:val="564C2BC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644E63A3"/>
    <w:multiLevelType w:val="hybridMultilevel"/>
    <w:tmpl w:val="54FE1376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66E93699"/>
    <w:multiLevelType w:val="hybridMultilevel"/>
    <w:tmpl w:val="742049D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A1B6A07"/>
    <w:multiLevelType w:val="hybridMultilevel"/>
    <w:tmpl w:val="9A82D1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4871E93"/>
    <w:multiLevelType w:val="hybridMultilevel"/>
    <w:tmpl w:val="3E42D4DE"/>
    <w:lvl w:ilvl="0" w:tplc="04090009">
      <w:start w:val="1"/>
      <w:numFmt w:val="bullet"/>
      <w:lvlText w:val="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14"/>
  </w:num>
  <w:num w:numId="6">
    <w:abstractNumId w:val="21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20"/>
  </w:num>
  <w:num w:numId="12">
    <w:abstractNumId w:val="19"/>
  </w:num>
  <w:num w:numId="13">
    <w:abstractNumId w:val="8"/>
  </w:num>
  <w:num w:numId="14">
    <w:abstractNumId w:val="10"/>
  </w:num>
  <w:num w:numId="15">
    <w:abstractNumId w:val="16"/>
  </w:num>
  <w:num w:numId="16">
    <w:abstractNumId w:val="0"/>
  </w:num>
  <w:num w:numId="17">
    <w:abstractNumId w:val="13"/>
  </w:num>
  <w:num w:numId="18">
    <w:abstractNumId w:val="6"/>
  </w:num>
  <w:num w:numId="19">
    <w:abstractNumId w:val="17"/>
  </w:num>
  <w:num w:numId="20">
    <w:abstractNumId w:val="2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B9"/>
    <w:rsid w:val="00010B36"/>
    <w:rsid w:val="00021B45"/>
    <w:rsid w:val="0003494B"/>
    <w:rsid w:val="00037D07"/>
    <w:rsid w:val="000544D2"/>
    <w:rsid w:val="0007517C"/>
    <w:rsid w:val="000C4EEE"/>
    <w:rsid w:val="00121AC1"/>
    <w:rsid w:val="001259AA"/>
    <w:rsid w:val="00125FDD"/>
    <w:rsid w:val="00126C89"/>
    <w:rsid w:val="00130D4C"/>
    <w:rsid w:val="00134FB6"/>
    <w:rsid w:val="00140327"/>
    <w:rsid w:val="00147906"/>
    <w:rsid w:val="00152A25"/>
    <w:rsid w:val="0015426E"/>
    <w:rsid w:val="00170BBE"/>
    <w:rsid w:val="00180048"/>
    <w:rsid w:val="001A5C7A"/>
    <w:rsid w:val="00221050"/>
    <w:rsid w:val="00227EC2"/>
    <w:rsid w:val="00241601"/>
    <w:rsid w:val="002427FC"/>
    <w:rsid w:val="00287197"/>
    <w:rsid w:val="00292368"/>
    <w:rsid w:val="002B5235"/>
    <w:rsid w:val="003004AE"/>
    <w:rsid w:val="003105EF"/>
    <w:rsid w:val="0031154E"/>
    <w:rsid w:val="00316945"/>
    <w:rsid w:val="0032247A"/>
    <w:rsid w:val="00353C9F"/>
    <w:rsid w:val="00370533"/>
    <w:rsid w:val="003748E1"/>
    <w:rsid w:val="00397613"/>
    <w:rsid w:val="003A3F41"/>
    <w:rsid w:val="003E03C6"/>
    <w:rsid w:val="00473716"/>
    <w:rsid w:val="004B0AC2"/>
    <w:rsid w:val="004C690A"/>
    <w:rsid w:val="004D21E1"/>
    <w:rsid w:val="004F3168"/>
    <w:rsid w:val="00502305"/>
    <w:rsid w:val="005228CC"/>
    <w:rsid w:val="00531966"/>
    <w:rsid w:val="00584339"/>
    <w:rsid w:val="0058441D"/>
    <w:rsid w:val="005C7F8B"/>
    <w:rsid w:val="00607BC2"/>
    <w:rsid w:val="006111F4"/>
    <w:rsid w:val="00686208"/>
    <w:rsid w:val="00697508"/>
    <w:rsid w:val="006E0456"/>
    <w:rsid w:val="007352EC"/>
    <w:rsid w:val="007B787A"/>
    <w:rsid w:val="007D676B"/>
    <w:rsid w:val="007F28C4"/>
    <w:rsid w:val="008540A8"/>
    <w:rsid w:val="008642BC"/>
    <w:rsid w:val="00873682"/>
    <w:rsid w:val="00876EF1"/>
    <w:rsid w:val="00896881"/>
    <w:rsid w:val="008C2C4D"/>
    <w:rsid w:val="008E1AC6"/>
    <w:rsid w:val="008F7AB9"/>
    <w:rsid w:val="00907F0C"/>
    <w:rsid w:val="00943C50"/>
    <w:rsid w:val="00952BC5"/>
    <w:rsid w:val="00967BDA"/>
    <w:rsid w:val="0097197A"/>
    <w:rsid w:val="009A530D"/>
    <w:rsid w:val="009C60AD"/>
    <w:rsid w:val="009C6A58"/>
    <w:rsid w:val="009E2EDB"/>
    <w:rsid w:val="00A0101F"/>
    <w:rsid w:val="00A17A95"/>
    <w:rsid w:val="00A214AB"/>
    <w:rsid w:val="00A3311F"/>
    <w:rsid w:val="00A478CC"/>
    <w:rsid w:val="00A552D5"/>
    <w:rsid w:val="00AA5EDE"/>
    <w:rsid w:val="00AB1145"/>
    <w:rsid w:val="00AD37CC"/>
    <w:rsid w:val="00B10548"/>
    <w:rsid w:val="00B165DF"/>
    <w:rsid w:val="00B7023C"/>
    <w:rsid w:val="00BC1BB7"/>
    <w:rsid w:val="00BF6AE1"/>
    <w:rsid w:val="00C57B31"/>
    <w:rsid w:val="00C75F94"/>
    <w:rsid w:val="00C816D4"/>
    <w:rsid w:val="00C94D2E"/>
    <w:rsid w:val="00CA115B"/>
    <w:rsid w:val="00CB20C2"/>
    <w:rsid w:val="00CE3B4E"/>
    <w:rsid w:val="00CE522B"/>
    <w:rsid w:val="00D044DE"/>
    <w:rsid w:val="00D25983"/>
    <w:rsid w:val="00D510E3"/>
    <w:rsid w:val="00D60160"/>
    <w:rsid w:val="00D74189"/>
    <w:rsid w:val="00DA3E84"/>
    <w:rsid w:val="00DD24CA"/>
    <w:rsid w:val="00DF4DA7"/>
    <w:rsid w:val="00E26159"/>
    <w:rsid w:val="00E3549C"/>
    <w:rsid w:val="00E7613D"/>
    <w:rsid w:val="00EB799E"/>
    <w:rsid w:val="00EF2F78"/>
    <w:rsid w:val="00F002B0"/>
    <w:rsid w:val="00F214FD"/>
    <w:rsid w:val="00F24F8E"/>
    <w:rsid w:val="00F25E21"/>
    <w:rsid w:val="00F556AD"/>
    <w:rsid w:val="00F627DB"/>
    <w:rsid w:val="00F75362"/>
    <w:rsid w:val="00F763B4"/>
    <w:rsid w:val="00FA25FB"/>
    <w:rsid w:val="00FE0AEE"/>
    <w:rsid w:val="00FF0ACE"/>
    <w:rsid w:val="00FF48EF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65E81-6098-4CA1-9787-0FA1E5FA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B9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8F7AB9"/>
  </w:style>
  <w:style w:type="character" w:customStyle="1" w:styleId="a5">
    <w:name w:val="日付 (文字)"/>
    <w:basedOn w:val="a0"/>
    <w:link w:val="a4"/>
    <w:uiPriority w:val="99"/>
    <w:semiHidden/>
    <w:rsid w:val="008F7AB9"/>
  </w:style>
  <w:style w:type="paragraph" w:styleId="a6">
    <w:name w:val="Note Heading"/>
    <w:basedOn w:val="a"/>
    <w:next w:val="a"/>
    <w:link w:val="a7"/>
    <w:uiPriority w:val="99"/>
    <w:unhideWhenUsed/>
    <w:rsid w:val="00241601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241601"/>
    <w:rPr>
      <w:szCs w:val="21"/>
    </w:rPr>
  </w:style>
  <w:style w:type="paragraph" w:styleId="a8">
    <w:name w:val="Closing"/>
    <w:basedOn w:val="a"/>
    <w:link w:val="a9"/>
    <w:uiPriority w:val="99"/>
    <w:unhideWhenUsed/>
    <w:rsid w:val="00241601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241601"/>
    <w:rPr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7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67B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66A9"/>
  </w:style>
  <w:style w:type="paragraph" w:styleId="ae">
    <w:name w:val="footer"/>
    <w:basedOn w:val="a"/>
    <w:link w:val="af"/>
    <w:uiPriority w:val="99"/>
    <w:unhideWhenUsed/>
    <w:rsid w:val="00FF66A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6740-C83C-41D9-8CD5-5357C7A3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</dc:creator>
  <cp:keywords/>
  <dc:description/>
  <cp:lastModifiedBy>user</cp:lastModifiedBy>
  <cp:revision>27</cp:revision>
  <cp:lastPrinted>2022-11-18T04:27:00Z</cp:lastPrinted>
  <dcterms:created xsi:type="dcterms:W3CDTF">2021-06-16T09:17:00Z</dcterms:created>
  <dcterms:modified xsi:type="dcterms:W3CDTF">2022-11-18T04:30:00Z</dcterms:modified>
</cp:coreProperties>
</file>